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Windham Planning Commission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ff0000"/>
        </w:rPr>
      </w:pPr>
      <w:r w:rsidDel="00000000" w:rsidR="00000000" w:rsidRPr="00000000">
        <w:rPr>
          <w:color w:val="ff0000"/>
          <w:rtl w:val="0"/>
        </w:rPr>
        <w:t xml:space="preserve">Unapproved minutes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Called to order 6:07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Present: Dawn Boyer, Bob Kehoe, Chris Cummings, Bob Bingham, Bill Dunkel, Kate Wright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Discussed planning commission member issues.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Motion to approve minutes by Bob K, seconded by Bill, approved.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Discussion about logging bonds.  Select board will review and report back to planning commission.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Review of Zoning Regulations and attorney’s suggestions through page 24.</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Page 25 and beyond need attorney and state input regarding floodplains.  Bob B will contact ANR and state for suggestions on how to proceed.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Kate will finish making edits based on attorney’s comments and share updated draft with the attorney.  Then she and Chris will connect with the attorney to see if we have correctly made the updates.  Kate will ask Tarrant whether he represents PC at the public hearing of if it is the town attorney.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Next meeting TBD when Bob hears from ANR and Kate and Chris connect with attorney.</w:t>
      </w:r>
    </w:p>
    <w:p w:rsidR="00000000" w:rsidDel="00000000" w:rsidP="00000000" w:rsidRDefault="00000000" w:rsidRPr="00000000">
      <w:pPr>
        <w:pBdr/>
        <w:contextualSpacing w:val="0"/>
        <w:rPr/>
      </w:pPr>
      <w:r w:rsidDel="00000000" w:rsidR="00000000" w:rsidRPr="00000000">
        <w:rPr>
          <w:rtl w:val="0"/>
        </w:rPr>
        <w:t xml:space="preserve">Bill will be away 4/24 - 4/26.</w:t>
      </w:r>
    </w:p>
    <w:p w:rsidR="00000000" w:rsidDel="00000000" w:rsidP="00000000" w:rsidRDefault="00000000" w:rsidRPr="00000000">
      <w:pPr>
        <w:pBdr/>
        <w:contextualSpacing w:val="0"/>
        <w:rPr/>
      </w:pPr>
      <w:r w:rsidDel="00000000" w:rsidR="00000000" w:rsidRPr="00000000">
        <w:rPr>
          <w:rtl w:val="0"/>
        </w:rPr>
        <w:t xml:space="preserve">Dawn may be away 4/11.</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Motion to adjourn 7:55 by Dawn, seconded by Bob B. All in favor.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