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CFA" w:rsidRPr="00686C19" w:rsidRDefault="00BD45B5" w:rsidP="00686C19">
      <w:pPr>
        <w:spacing w:after="0" w:line="240" w:lineRule="auto"/>
        <w:rPr>
          <w:rFonts w:ascii="Calibri" w:hAnsi="Calibri" w:cs="Arial"/>
          <w:sz w:val="24"/>
          <w:szCs w:val="24"/>
        </w:rPr>
      </w:pPr>
      <w:r>
        <w:rPr>
          <w:rFonts w:ascii="Calibri" w:hAnsi="Calibri" w:cs="Arial"/>
          <w:sz w:val="24"/>
          <w:szCs w:val="24"/>
        </w:rPr>
        <w:t xml:space="preserve">MUNICIPAL </w:t>
      </w:r>
      <w:r w:rsidR="00633CFA" w:rsidRPr="00686C19">
        <w:rPr>
          <w:rFonts w:ascii="Calibri" w:hAnsi="Calibri" w:cs="Arial"/>
          <w:sz w:val="24"/>
          <w:szCs w:val="24"/>
        </w:rPr>
        <w:t xml:space="preserve">ENHANCED </w:t>
      </w:r>
      <w:r w:rsidR="00BC5358" w:rsidRPr="00686C19">
        <w:rPr>
          <w:rFonts w:ascii="Calibri" w:hAnsi="Calibri" w:cs="Arial"/>
          <w:sz w:val="24"/>
          <w:szCs w:val="24"/>
        </w:rPr>
        <w:t>ENERGY ELEMENT TEMPLATE</w:t>
      </w:r>
    </w:p>
    <w:p w:rsidR="00D151FF" w:rsidRPr="00686C19" w:rsidRDefault="00BD45B5" w:rsidP="00686C19">
      <w:pPr>
        <w:spacing w:after="0" w:line="240" w:lineRule="auto"/>
        <w:rPr>
          <w:rFonts w:ascii="Calibri" w:hAnsi="Calibri" w:cs="Arial"/>
          <w:sz w:val="24"/>
          <w:szCs w:val="24"/>
        </w:rPr>
      </w:pPr>
      <w:r>
        <w:rPr>
          <w:rFonts w:ascii="Calibri" w:hAnsi="Calibri" w:cs="Arial"/>
          <w:sz w:val="24"/>
          <w:szCs w:val="24"/>
        </w:rPr>
        <w:t>4/20</w:t>
      </w:r>
      <w:r w:rsidR="00D151FF" w:rsidRPr="00686C19">
        <w:rPr>
          <w:rFonts w:ascii="Calibri" w:hAnsi="Calibri" w:cs="Arial"/>
          <w:sz w:val="24"/>
          <w:szCs w:val="24"/>
        </w:rPr>
        <w:t>/</w:t>
      </w:r>
      <w:r>
        <w:rPr>
          <w:rFonts w:ascii="Calibri" w:hAnsi="Calibri" w:cs="Arial"/>
          <w:sz w:val="24"/>
          <w:szCs w:val="24"/>
        </w:rPr>
        <w:t>20</w:t>
      </w:r>
      <w:r w:rsidR="00D151FF" w:rsidRPr="00686C19">
        <w:rPr>
          <w:rFonts w:ascii="Calibri" w:hAnsi="Calibri" w:cs="Arial"/>
          <w:sz w:val="24"/>
          <w:szCs w:val="24"/>
        </w:rPr>
        <w:t>17</w:t>
      </w:r>
    </w:p>
    <w:p w:rsidR="00633CFA" w:rsidRDefault="00633CFA" w:rsidP="00686C19">
      <w:pPr>
        <w:spacing w:after="0" w:line="240" w:lineRule="auto"/>
        <w:rPr>
          <w:rFonts w:ascii="Calibri" w:hAnsi="Calibri" w:cs="Arial"/>
          <w:sz w:val="24"/>
          <w:szCs w:val="24"/>
        </w:rPr>
      </w:pPr>
    </w:p>
    <w:p w:rsidR="00633CFA" w:rsidRPr="00686C19" w:rsidRDefault="00633CFA" w:rsidP="00686C19">
      <w:pPr>
        <w:spacing w:after="0" w:line="240" w:lineRule="auto"/>
        <w:rPr>
          <w:rFonts w:ascii="Calibri" w:hAnsi="Calibri" w:cs="Arial"/>
          <w:sz w:val="24"/>
          <w:szCs w:val="24"/>
        </w:rPr>
      </w:pPr>
      <w:r w:rsidRPr="00686C19">
        <w:rPr>
          <w:rFonts w:ascii="Calibri" w:hAnsi="Calibri" w:cs="Arial"/>
          <w:sz w:val="24"/>
          <w:szCs w:val="24"/>
        </w:rPr>
        <w:t xml:space="preserve">Windham Regional Commission’s </w:t>
      </w:r>
    </w:p>
    <w:p w:rsidR="00633CFA" w:rsidRPr="00686C19" w:rsidRDefault="00BD45B5" w:rsidP="00686C19">
      <w:pPr>
        <w:spacing w:after="0" w:line="240" w:lineRule="auto"/>
        <w:rPr>
          <w:rFonts w:ascii="Calibri" w:hAnsi="Calibri" w:cs="Arial"/>
          <w:sz w:val="24"/>
          <w:szCs w:val="24"/>
        </w:rPr>
      </w:pPr>
      <w:r>
        <w:rPr>
          <w:rFonts w:ascii="Calibri" w:hAnsi="Calibri" w:cs="Arial"/>
          <w:sz w:val="24"/>
          <w:szCs w:val="24"/>
        </w:rPr>
        <w:t>Act 174</w:t>
      </w:r>
      <w:r w:rsidR="00633CFA" w:rsidRPr="00686C19">
        <w:rPr>
          <w:rFonts w:ascii="Calibri" w:hAnsi="Calibri" w:cs="Arial"/>
          <w:sz w:val="24"/>
          <w:szCs w:val="24"/>
        </w:rPr>
        <w:t>Technical Assistance to Municipalities</w:t>
      </w:r>
    </w:p>
    <w:p w:rsidR="00BD45B5" w:rsidRDefault="00BD45B5" w:rsidP="00686C19">
      <w:pPr>
        <w:spacing w:after="0" w:line="240" w:lineRule="auto"/>
        <w:rPr>
          <w:rFonts w:ascii="Calibri" w:hAnsi="Calibri" w:cs="Arial"/>
        </w:rPr>
      </w:pPr>
    </w:p>
    <w:p w:rsidR="00BC5358" w:rsidRPr="00686C19" w:rsidRDefault="00633CFA" w:rsidP="00686C19">
      <w:pPr>
        <w:spacing w:after="0" w:line="240" w:lineRule="auto"/>
        <w:rPr>
          <w:rFonts w:ascii="Calibri" w:hAnsi="Calibri" w:cs="Arial"/>
        </w:rPr>
      </w:pPr>
      <w:r w:rsidRPr="00686C19">
        <w:rPr>
          <w:rFonts w:ascii="Calibri" w:hAnsi="Calibri" w:cs="Arial"/>
        </w:rPr>
        <w:t>Note: In addition to drafting this energy element, the re</w:t>
      </w:r>
      <w:r w:rsidR="00BD45B5">
        <w:rPr>
          <w:rFonts w:ascii="Calibri" w:hAnsi="Calibri" w:cs="Arial"/>
        </w:rPr>
        <w:t>mainder</w:t>
      </w:r>
      <w:r w:rsidRPr="00686C19">
        <w:rPr>
          <w:rFonts w:ascii="Calibri" w:hAnsi="Calibri" w:cs="Arial"/>
        </w:rPr>
        <w:t xml:space="preserve"> of the town plan needs to be examined so as to be consistent with the policies proposed in th</w:t>
      </w:r>
      <w:r w:rsidR="00BD45B5">
        <w:rPr>
          <w:rFonts w:ascii="Calibri" w:hAnsi="Calibri" w:cs="Arial"/>
        </w:rPr>
        <w:t>is</w:t>
      </w:r>
      <w:r w:rsidRPr="00686C19">
        <w:rPr>
          <w:rFonts w:ascii="Calibri" w:hAnsi="Calibri" w:cs="Arial"/>
        </w:rPr>
        <w:t xml:space="preserve"> energy element. </w:t>
      </w:r>
      <w:r w:rsidR="00B37DAF" w:rsidRPr="00686C19">
        <w:rPr>
          <w:rFonts w:ascii="Calibri" w:hAnsi="Calibri" w:cs="Arial"/>
        </w:rPr>
        <w:t>F</w:t>
      </w:r>
      <w:r w:rsidRPr="00686C19">
        <w:rPr>
          <w:rFonts w:ascii="Calibri" w:hAnsi="Calibri" w:cs="Arial"/>
        </w:rPr>
        <w:t>or Act 174 standards compliance, the entire town plan will be</w:t>
      </w:r>
      <w:r w:rsidR="00B37DAF" w:rsidRPr="00686C19">
        <w:rPr>
          <w:rFonts w:ascii="Calibri" w:hAnsi="Calibri" w:cs="Arial"/>
        </w:rPr>
        <w:t xml:space="preserve"> checked and</w:t>
      </w:r>
      <w:r w:rsidRPr="00686C19">
        <w:rPr>
          <w:rFonts w:ascii="Calibri" w:hAnsi="Calibri" w:cs="Arial"/>
        </w:rPr>
        <w:t xml:space="preserve"> cross-referenced for policy consistency. Also, this should be of importance to planners in the context of how the plan would be used in the Section 248 process, which references “land conservation m</w:t>
      </w:r>
      <w:r w:rsidR="00BD45B5">
        <w:rPr>
          <w:rFonts w:ascii="Calibri" w:hAnsi="Calibri" w:cs="Arial"/>
        </w:rPr>
        <w:t>easures and specific policies.”</w:t>
      </w:r>
    </w:p>
    <w:p w:rsidR="00633CFA" w:rsidRDefault="00633CFA" w:rsidP="00686C19">
      <w:pPr>
        <w:spacing w:after="0" w:line="240" w:lineRule="auto"/>
        <w:rPr>
          <w:rFonts w:ascii="Calibri" w:hAnsi="Calibri" w:cs="Arial"/>
        </w:rPr>
      </w:pPr>
    </w:p>
    <w:p w:rsidR="00633CFA" w:rsidRDefault="00633CFA" w:rsidP="00686C19">
      <w:pPr>
        <w:spacing w:after="0" w:line="240" w:lineRule="auto"/>
        <w:rPr>
          <w:rFonts w:ascii="Calibri" w:hAnsi="Calibri" w:cs="Arial"/>
        </w:rPr>
      </w:pPr>
    </w:p>
    <w:p w:rsidR="00633CFA" w:rsidRDefault="00AA1477" w:rsidP="00686C19">
      <w:pPr>
        <w:spacing w:after="0" w:line="240" w:lineRule="auto"/>
        <w:rPr>
          <w:rFonts w:ascii="Calibri" w:hAnsi="Calibri" w:cs="Arial"/>
          <w:i/>
          <w:sz w:val="24"/>
          <w:szCs w:val="24"/>
        </w:rPr>
      </w:pPr>
      <w:r w:rsidRPr="00AA1477">
        <w:rPr>
          <w:rFonts w:ascii="Calibri" w:hAnsi="Calibri" w:cs="Arial"/>
          <w:noProof/>
        </w:rPr>
        <w:pict>
          <v:shapetype id="_x0000_t32" coordsize="21600,21600" o:spt="32" o:oned="t" path="m,l21600,21600e" filled="f">
            <v:path arrowok="t" fillok="f" o:connecttype="none"/>
            <o:lock v:ext="edit" shapetype="t"/>
          </v:shapetype>
          <v:shape id="AutoShape 3" o:spid="_x0000_s1026" type="#_x0000_t32" style="position:absolute;margin-left:1.5pt;margin-top:.85pt;width:461.25pt;height:.05pt;z-index:-251653632;visibility:visible" wrapcoords="1 1 616 1 616 1 1 1 1 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2j4CECAAA+BAAADgAAAGRycy9lMm9Eb2MueG1srFNNj9owEL1X6n+wfIckkPAREVarAL1sW6Td&#10;/gBjO4nVxLZsQ0BV/3vHJqClvVRVc3DG9sybNzPPq6dz16ITN1YoWeBkHGPEJVVMyLrA3952owVG&#10;1hHJSKskL/CFW/y0/vhh1eucT1SjWsYNAhBp814XuHFO51FkacM7YsdKcwmXlTIdcbA1dcQM6QG9&#10;a6NJHM+iXhmmjaLcWjjdXC/xOuBXFafua1VZ7lBbYODmwmrCevBrtF6RvDZEN4IONMg/sOiIkJD0&#10;DrUhjqCjEX9AdYIaZVXlxlR1kaoqQXmoAapJ4t+qeW2I5qEWaI7V9zbZ/wdLv5z2BgkGs0sxkqSD&#10;GT0fnQqp0dT3p9c2B7dS7o2vkJ7lq35R9LtFUpUNkTUPzm8XDbGJj4geQvzGashy6D8rBj4E8EOz&#10;zpXpPCS0AZ3DTC73mfCzQxQOs0U2X8wzjCjczaZZwCf5LVQb6z5x1SFvFNg6Q0TduFJJCbNXJgmJ&#10;yOnFOk+M5LcAn1eqnWjbIIFWor7Ay2yShQCrWsH8pXezpj6UrUEn4kUUvoHFg5tRR8kCWMMJ2w62&#10;I6K92pC8lR4PSgM6g3VVyY9lvNwutot0lE5m21EaMzZ63pXpaLZL5tlmuinLTfLTU0vSvBGMcenZ&#10;3RSbpH+niOHtXLV21+y9DdEjeugXkL39A+kwWz/OqzAOil325jZzEGlwHh6UfwXv92C/f/brXwAA&#10;AP//AwBQSwMEFAAGAAgAAAAhACAaRzTbAAAABQEAAA8AAABkcnMvZG93bnJldi54bWxMj8FOwzAQ&#10;RO9I/IO1SFwQdRoUaEOcqkLiwJG2EtdtvCSBeB3FThP69Swnepyd1cybYjO7Tp1oCK1nA8tFAoq4&#10;8rbl2sBh/3q/AhUissXOMxn4oQCb8vqqwNz6id/ptIu1khAOORpoYuxzrUPVkMOw8D2xeJ9+cBhF&#10;DrW2A04S7jqdJsmjdtiyNDTY00tD1fdudAYojNky2a5dfXg7T3cf6flr6vfG3N7M22dQkeb4/wx/&#10;+IIOpTAd/cg2qM7AgyyJcn4CJe46zTJQR9Er0GWhL+nLXwAAAP//AwBQSwECLQAUAAYACAAAACEA&#10;5JnDwPsAAADhAQAAEwAAAAAAAAAAAAAAAAAAAAAAW0NvbnRlbnRfVHlwZXNdLnhtbFBLAQItABQA&#10;BgAIAAAAIQAjsmrh1wAAAJQBAAALAAAAAAAAAAAAAAAAACwBAABfcmVscy8ucmVsc1BLAQItABQA&#10;BgAIAAAAIQApjaPgIQIAAD4EAAAOAAAAAAAAAAAAAAAAACwCAABkcnMvZTJvRG9jLnhtbFBLAQIt&#10;ABQABgAIAAAAIQAgGkc02wAAAAUBAAAPAAAAAAAAAAAAAAAAAHkEAABkcnMvZG93bnJldi54bWxQ&#10;SwUGAAAAAAQABADzAAAAgQUAAAAA&#10;">
            <w10:wrap type="through"/>
          </v:shape>
        </w:pict>
      </w:r>
    </w:p>
    <w:p w:rsidR="00633CFA" w:rsidRDefault="00633CFA" w:rsidP="00686C19">
      <w:pPr>
        <w:spacing w:after="0" w:line="240" w:lineRule="auto"/>
        <w:rPr>
          <w:rFonts w:ascii="Calibri" w:hAnsi="Calibri" w:cs="Arial"/>
          <w:i/>
          <w:sz w:val="24"/>
          <w:szCs w:val="24"/>
        </w:rPr>
      </w:pPr>
    </w:p>
    <w:p w:rsidR="00BC5358" w:rsidRPr="00686C19" w:rsidRDefault="00BC5358" w:rsidP="00686C19">
      <w:pPr>
        <w:spacing w:after="0" w:line="240" w:lineRule="auto"/>
        <w:ind w:left="2160"/>
        <w:rPr>
          <w:rFonts w:ascii="Calibri" w:hAnsi="Calibri" w:cs="Arial"/>
          <w:i/>
          <w:sz w:val="28"/>
          <w:szCs w:val="28"/>
        </w:rPr>
      </w:pPr>
      <w:r w:rsidRPr="00686C19">
        <w:rPr>
          <w:rFonts w:ascii="Calibri" w:hAnsi="Calibri" w:cs="Arial"/>
          <w:i/>
          <w:sz w:val="28"/>
          <w:szCs w:val="28"/>
        </w:rPr>
        <w:t xml:space="preserve">Importance of </w:t>
      </w:r>
      <w:r w:rsidR="00754E11" w:rsidRPr="00686C19">
        <w:rPr>
          <w:rFonts w:ascii="Calibri" w:hAnsi="Calibri" w:cs="Arial"/>
          <w:i/>
          <w:sz w:val="28"/>
          <w:szCs w:val="28"/>
        </w:rPr>
        <w:t xml:space="preserve">Enhanced </w:t>
      </w:r>
      <w:r w:rsidRPr="00686C19">
        <w:rPr>
          <w:rFonts w:ascii="Calibri" w:hAnsi="Calibri" w:cs="Arial"/>
          <w:i/>
          <w:sz w:val="28"/>
          <w:szCs w:val="28"/>
        </w:rPr>
        <w:t>Energy Planning</w:t>
      </w:r>
    </w:p>
    <w:p w:rsidR="00BC5358" w:rsidRDefault="00BC5358" w:rsidP="00686C19">
      <w:pPr>
        <w:spacing w:after="0" w:line="240" w:lineRule="auto"/>
        <w:rPr>
          <w:rFonts w:ascii="Garamond" w:hAnsi="Garamond"/>
        </w:rPr>
      </w:pPr>
    </w:p>
    <w:p w:rsidR="00697147" w:rsidRPr="00686C19" w:rsidRDefault="00697147" w:rsidP="00686C19">
      <w:pPr>
        <w:spacing w:after="0" w:line="240" w:lineRule="auto"/>
        <w:rPr>
          <w:rFonts w:ascii="Garamond" w:hAnsi="Garamond"/>
          <w:i/>
          <w:sz w:val="28"/>
          <w:szCs w:val="28"/>
        </w:rPr>
      </w:pPr>
      <w:r w:rsidRPr="00686C19">
        <w:rPr>
          <w:rFonts w:ascii="Garamond" w:hAnsi="Garamond"/>
          <w:i/>
          <w:sz w:val="28"/>
          <w:szCs w:val="28"/>
        </w:rPr>
        <w:t>Introduction</w:t>
      </w:r>
    </w:p>
    <w:p w:rsidR="00697147" w:rsidRDefault="00697147" w:rsidP="00686C19">
      <w:pPr>
        <w:spacing w:after="0" w:line="240" w:lineRule="auto"/>
        <w:rPr>
          <w:rFonts w:ascii="Garamond" w:hAnsi="Garamond"/>
        </w:rPr>
      </w:pPr>
    </w:p>
    <w:p w:rsidR="00BC5358" w:rsidRPr="00686C19" w:rsidRDefault="00BC5358" w:rsidP="00686C19">
      <w:pPr>
        <w:spacing w:after="0" w:line="240" w:lineRule="auto"/>
        <w:rPr>
          <w:rFonts w:ascii="Garamond" w:hAnsi="Garamond"/>
        </w:rPr>
      </w:pPr>
      <w:r w:rsidRPr="00686C19">
        <w:rPr>
          <w:rFonts w:ascii="Garamond" w:hAnsi="Garamond"/>
        </w:rPr>
        <w:t xml:space="preserve">Energy planning is important to </w:t>
      </w:r>
      <w:r w:rsidRPr="00BD45B5">
        <w:rPr>
          <w:rFonts w:ascii="Garamond" w:hAnsi="Garamond"/>
          <w:highlight w:val="yellow"/>
        </w:rPr>
        <w:t>TOWN</w:t>
      </w:r>
      <w:r w:rsidRPr="00686C19">
        <w:rPr>
          <w:rFonts w:ascii="Garamond" w:hAnsi="Garamond"/>
        </w:rPr>
        <w:t xml:space="preserve"> because </w:t>
      </w:r>
      <w:r w:rsidR="004C2B20" w:rsidRPr="00BD45B5">
        <w:rPr>
          <w:rFonts w:ascii="Garamond" w:hAnsi="Garamond"/>
          <w:highlight w:val="yellow"/>
        </w:rPr>
        <w:t>(town-specific examples and reasons)</w:t>
      </w:r>
      <w:r w:rsidRPr="00BD45B5">
        <w:rPr>
          <w:rFonts w:ascii="Garamond" w:hAnsi="Garamond"/>
          <w:highlight w:val="yellow"/>
        </w:rPr>
        <w:t>.</w:t>
      </w:r>
      <w:r w:rsidRPr="00686C19">
        <w:rPr>
          <w:rFonts w:ascii="Garamond" w:hAnsi="Garamond"/>
        </w:rPr>
        <w:t xml:space="preserve"> </w:t>
      </w:r>
      <w:r w:rsidR="00B37DAF" w:rsidRPr="00686C19">
        <w:rPr>
          <w:rFonts w:ascii="Garamond" w:hAnsi="Garamond"/>
        </w:rPr>
        <w:t>Though Vermont’s energy transformation may take years to implement, it will enhance the vitality of the state and local economy</w:t>
      </w:r>
      <w:r w:rsidR="001D1BCB" w:rsidRPr="00686C19">
        <w:rPr>
          <w:rFonts w:ascii="Garamond" w:hAnsi="Garamond"/>
        </w:rPr>
        <w:t xml:space="preserve"> by reducing money spent on fuels </w:t>
      </w:r>
      <w:r w:rsidR="00D13278" w:rsidRPr="00686C19">
        <w:rPr>
          <w:rFonts w:ascii="Garamond" w:hAnsi="Garamond"/>
        </w:rPr>
        <w:t>pumped, mined or generated elsewhere</w:t>
      </w:r>
      <w:r w:rsidR="00B37DAF" w:rsidRPr="00686C19">
        <w:rPr>
          <w:rFonts w:ascii="Garamond" w:hAnsi="Garamond"/>
        </w:rPr>
        <w:t>, improve our health</w:t>
      </w:r>
      <w:r w:rsidR="00D13278" w:rsidRPr="00686C19">
        <w:rPr>
          <w:rFonts w:ascii="Garamond" w:hAnsi="Garamond"/>
        </w:rPr>
        <w:t xml:space="preserve"> through reduced emissions and increased bicycle and pedestrian mobility options</w:t>
      </w:r>
      <w:r w:rsidR="00B37DAF" w:rsidRPr="00686C19">
        <w:rPr>
          <w:rFonts w:ascii="Garamond" w:hAnsi="Garamond"/>
        </w:rPr>
        <w:t>, and improve the quality of our local and global environment</w:t>
      </w:r>
      <w:r w:rsidR="00D13278" w:rsidRPr="00686C19">
        <w:rPr>
          <w:rFonts w:ascii="Garamond" w:hAnsi="Garamond"/>
        </w:rPr>
        <w:t xml:space="preserve"> through reduced greenhouse gas emissions</w:t>
      </w:r>
      <w:r w:rsidR="00B37DAF" w:rsidRPr="00686C19">
        <w:rPr>
          <w:rFonts w:ascii="Garamond" w:hAnsi="Garamond"/>
        </w:rPr>
        <w:t xml:space="preserve">. This robust energy plan is used as a tool to advance the economic and environmental well-being of </w:t>
      </w:r>
      <w:r w:rsidR="00B37DAF" w:rsidRPr="00BD45B5">
        <w:rPr>
          <w:rFonts w:ascii="Garamond" w:hAnsi="Garamond"/>
          <w:highlight w:val="yellow"/>
        </w:rPr>
        <w:t>TOWN</w:t>
      </w:r>
      <w:r w:rsidR="00B37DAF" w:rsidRPr="00686C19">
        <w:rPr>
          <w:rFonts w:ascii="Garamond" w:hAnsi="Garamond"/>
        </w:rPr>
        <w:t>, thereby improving the quality of life for its residents.</w:t>
      </w:r>
      <w:r w:rsidR="009E0D28" w:rsidRPr="00686C19">
        <w:rPr>
          <w:rFonts w:ascii="Garamond" w:hAnsi="Garamond"/>
        </w:rPr>
        <w:t xml:space="preserve"> Furthermore, these energy goals will reduce </w:t>
      </w:r>
      <w:r w:rsidR="009E0D28" w:rsidRPr="00BD45B5">
        <w:rPr>
          <w:rFonts w:ascii="Garamond" w:hAnsi="Garamond"/>
          <w:highlight w:val="yellow"/>
        </w:rPr>
        <w:t>TOWN</w:t>
      </w:r>
      <w:r w:rsidR="009E0D28" w:rsidRPr="00686C19">
        <w:rPr>
          <w:rFonts w:ascii="Garamond" w:hAnsi="Garamond"/>
        </w:rPr>
        <w:t xml:space="preserve">’s vulnerability to </w:t>
      </w:r>
      <w:r w:rsidR="001D1BCB" w:rsidRPr="00686C19">
        <w:rPr>
          <w:rFonts w:ascii="Garamond" w:hAnsi="Garamond"/>
        </w:rPr>
        <w:t xml:space="preserve">energy-related </w:t>
      </w:r>
      <w:r w:rsidR="009E0D28" w:rsidRPr="00686C19">
        <w:rPr>
          <w:rFonts w:ascii="Garamond" w:hAnsi="Garamond"/>
        </w:rPr>
        <w:t>economic pressures and</w:t>
      </w:r>
      <w:r w:rsidR="00D13278" w:rsidRPr="00686C19">
        <w:rPr>
          <w:rFonts w:ascii="Garamond" w:hAnsi="Garamond"/>
        </w:rPr>
        <w:t>, in the long-term, climate change-related</w:t>
      </w:r>
      <w:r w:rsidR="009E0D28" w:rsidRPr="00686C19">
        <w:rPr>
          <w:rFonts w:ascii="Garamond" w:hAnsi="Garamond"/>
        </w:rPr>
        <w:t xml:space="preserve"> natural disasters, and promote long-term community resiliency in a variety of contexts.</w:t>
      </w:r>
    </w:p>
    <w:p w:rsidR="00BC5358" w:rsidRDefault="00BC5358" w:rsidP="00686C19">
      <w:pPr>
        <w:spacing w:after="0" w:line="240" w:lineRule="auto"/>
        <w:rPr>
          <w:rFonts w:ascii="Garamond" w:hAnsi="Garamond"/>
        </w:rPr>
      </w:pPr>
    </w:p>
    <w:p w:rsidR="00BC5358" w:rsidRPr="00686C19" w:rsidRDefault="00BC5358" w:rsidP="00686C19">
      <w:pPr>
        <w:spacing w:after="0" w:line="240" w:lineRule="auto"/>
        <w:rPr>
          <w:rFonts w:ascii="Garamond" w:hAnsi="Garamond"/>
        </w:rPr>
      </w:pPr>
      <w:r w:rsidRPr="00686C19">
        <w:rPr>
          <w:rFonts w:ascii="Garamond" w:hAnsi="Garamond"/>
        </w:rPr>
        <w:t xml:space="preserve">The cost of energy in </w:t>
      </w:r>
      <w:r w:rsidRPr="00A44D1E">
        <w:rPr>
          <w:rFonts w:ascii="Garamond" w:hAnsi="Garamond"/>
          <w:highlight w:val="yellow"/>
        </w:rPr>
        <w:t>TOWN</w:t>
      </w:r>
      <w:r w:rsidRPr="00686C19">
        <w:rPr>
          <w:rFonts w:ascii="Garamond" w:hAnsi="Garamond"/>
        </w:rPr>
        <w:t>, including residential, commercial and governmental use (</w:t>
      </w:r>
      <w:r w:rsidR="00CC0BD1" w:rsidRPr="00686C19">
        <w:rPr>
          <w:rFonts w:ascii="Garamond" w:hAnsi="Garamond"/>
        </w:rPr>
        <w:t xml:space="preserve">for </w:t>
      </w:r>
      <w:r w:rsidRPr="00686C19">
        <w:rPr>
          <w:rFonts w:ascii="Garamond" w:hAnsi="Garamond"/>
        </w:rPr>
        <w:t xml:space="preserve">heating, electricity, transportation, etc.) is estimated to be </w:t>
      </w:r>
      <w:r w:rsidRPr="00A44D1E">
        <w:rPr>
          <w:rFonts w:ascii="Garamond" w:hAnsi="Garamond"/>
          <w:highlight w:val="yellow"/>
          <w:u w:val="single"/>
        </w:rPr>
        <w:t>_</w:t>
      </w:r>
      <w:proofErr w:type="gramStart"/>
      <w:r w:rsidRPr="00A44D1E">
        <w:rPr>
          <w:rFonts w:ascii="Garamond" w:hAnsi="Garamond"/>
          <w:highlight w:val="yellow"/>
          <w:u w:val="single"/>
        </w:rPr>
        <w:t>_</w:t>
      </w:r>
      <w:r w:rsidR="004C2B20" w:rsidRPr="00A44D1E">
        <w:rPr>
          <w:rFonts w:ascii="Garamond" w:hAnsi="Garamond"/>
          <w:highlight w:val="yellow"/>
          <w:u w:val="single"/>
        </w:rPr>
        <w:t>(</w:t>
      </w:r>
      <w:proofErr w:type="gramEnd"/>
      <w:r w:rsidR="004C2B20" w:rsidRPr="00A44D1E">
        <w:rPr>
          <w:rFonts w:ascii="Garamond" w:hAnsi="Garamond"/>
          <w:highlight w:val="yellow"/>
          <w:u w:val="single"/>
        </w:rPr>
        <w:t>use figures from calculations)</w:t>
      </w:r>
      <w:r w:rsidRPr="00A44D1E">
        <w:rPr>
          <w:rFonts w:ascii="Garamond" w:hAnsi="Garamond"/>
          <w:highlight w:val="yellow"/>
          <w:u w:val="single"/>
        </w:rPr>
        <w:t>___</w:t>
      </w:r>
      <w:r w:rsidRPr="00686C19">
        <w:rPr>
          <w:rFonts w:ascii="Garamond" w:hAnsi="Garamond"/>
        </w:rPr>
        <w:t xml:space="preserve">  per year</w:t>
      </w:r>
      <w:r w:rsidR="00B37DAF" w:rsidRPr="00686C19">
        <w:rPr>
          <w:rFonts w:ascii="Garamond" w:hAnsi="Garamond"/>
        </w:rPr>
        <w:t xml:space="preserve"> (see </w:t>
      </w:r>
      <w:r w:rsidR="000D76D5" w:rsidRPr="00686C19">
        <w:rPr>
          <w:rFonts w:ascii="Garamond" w:hAnsi="Garamond"/>
          <w:i/>
        </w:rPr>
        <w:t xml:space="preserve">Energy </w:t>
      </w:r>
      <w:r w:rsidR="00B37DAF" w:rsidRPr="00686C19">
        <w:rPr>
          <w:rFonts w:ascii="Garamond" w:hAnsi="Garamond"/>
          <w:i/>
        </w:rPr>
        <w:t xml:space="preserve">Costs &amp; Expenditures </w:t>
      </w:r>
      <w:r w:rsidR="00B37DAF" w:rsidRPr="00686C19">
        <w:rPr>
          <w:rFonts w:ascii="Garamond" w:hAnsi="Garamond"/>
        </w:rPr>
        <w:t>section below)</w:t>
      </w:r>
      <w:r w:rsidRPr="00686C19">
        <w:rPr>
          <w:rFonts w:ascii="Garamond" w:hAnsi="Garamond"/>
        </w:rPr>
        <w:t xml:space="preserve">. Because a large majority of this energy is imported from outside of the town and Windham Region, most of the money spent on energy does not directly benefit the local economy. </w:t>
      </w:r>
      <w:proofErr w:type="gramStart"/>
      <w:r w:rsidRPr="00686C19">
        <w:rPr>
          <w:rFonts w:ascii="Garamond" w:hAnsi="Garamond"/>
        </w:rPr>
        <w:t xml:space="preserve">Efforts to reduce </w:t>
      </w:r>
      <w:r w:rsidR="00CC0BD1" w:rsidRPr="00686C19">
        <w:rPr>
          <w:rFonts w:ascii="Garamond" w:hAnsi="Garamond"/>
        </w:rPr>
        <w:t xml:space="preserve">the </w:t>
      </w:r>
      <w:r w:rsidRPr="00686C19">
        <w:rPr>
          <w:rFonts w:ascii="Garamond" w:hAnsi="Garamond"/>
        </w:rPr>
        <w:t>use of energy sources from outside the Town</w:t>
      </w:r>
      <w:r w:rsidR="00D13278" w:rsidRPr="00686C19">
        <w:rPr>
          <w:rFonts w:ascii="Garamond" w:hAnsi="Garamond"/>
        </w:rPr>
        <w:t>,</w:t>
      </w:r>
      <w:r w:rsidRPr="00686C19">
        <w:rPr>
          <w:rFonts w:ascii="Garamond" w:hAnsi="Garamond"/>
        </w:rPr>
        <w:t xml:space="preserve"> or shift reliance to locally produced energy</w:t>
      </w:r>
      <w:r w:rsidR="00D13278" w:rsidRPr="00686C19">
        <w:rPr>
          <w:rFonts w:ascii="Garamond" w:hAnsi="Garamond"/>
        </w:rPr>
        <w:t>,</w:t>
      </w:r>
      <w:r w:rsidRPr="00686C19">
        <w:rPr>
          <w:rFonts w:ascii="Garamond" w:hAnsi="Garamond"/>
        </w:rPr>
        <w:t xml:space="preserve"> can </w:t>
      </w:r>
      <w:r w:rsidR="00E05B39" w:rsidRPr="00686C19">
        <w:rPr>
          <w:rFonts w:ascii="Garamond" w:hAnsi="Garamond"/>
        </w:rPr>
        <w:t xml:space="preserve">improve household </w:t>
      </w:r>
      <w:r w:rsidR="00CC0BD1" w:rsidRPr="00686C19">
        <w:rPr>
          <w:rFonts w:ascii="Garamond" w:hAnsi="Garamond"/>
        </w:rPr>
        <w:t>financial</w:t>
      </w:r>
      <w:r w:rsidR="00E05B39" w:rsidRPr="00686C19">
        <w:rPr>
          <w:rFonts w:ascii="Garamond" w:hAnsi="Garamond"/>
        </w:rPr>
        <w:t xml:space="preserve"> security and </w:t>
      </w:r>
      <w:r w:rsidRPr="00686C19">
        <w:rPr>
          <w:rFonts w:ascii="Garamond" w:hAnsi="Garamond"/>
        </w:rPr>
        <w:t>strengthen the local economy.</w:t>
      </w:r>
      <w:proofErr w:type="gramEnd"/>
    </w:p>
    <w:p w:rsidR="00BC5358" w:rsidRDefault="00BC5358" w:rsidP="00686C19">
      <w:pPr>
        <w:spacing w:after="0" w:line="240" w:lineRule="auto"/>
        <w:rPr>
          <w:rFonts w:ascii="Garamond" w:hAnsi="Garamond"/>
        </w:rPr>
      </w:pPr>
    </w:p>
    <w:p w:rsidR="00BC5358" w:rsidRPr="00686C19" w:rsidRDefault="00BC5358" w:rsidP="00686C19">
      <w:pPr>
        <w:spacing w:after="0" w:line="240" w:lineRule="auto"/>
        <w:rPr>
          <w:rFonts w:ascii="Garamond" w:hAnsi="Garamond"/>
        </w:rPr>
      </w:pPr>
      <w:r w:rsidRPr="00686C19">
        <w:rPr>
          <w:rFonts w:ascii="Garamond" w:hAnsi="Garamond"/>
        </w:rPr>
        <w:t xml:space="preserve">From an environmental perspective, </w:t>
      </w:r>
      <w:r w:rsidR="009532D6" w:rsidRPr="00686C19">
        <w:rPr>
          <w:rFonts w:ascii="Garamond" w:hAnsi="Garamond"/>
        </w:rPr>
        <w:t>petroleum</w:t>
      </w:r>
      <w:r w:rsidR="00E05B39" w:rsidRPr="00686C19">
        <w:rPr>
          <w:rFonts w:ascii="Garamond" w:hAnsi="Garamond"/>
        </w:rPr>
        <w:t xml:space="preserve"> and other hydrocarbon-</w:t>
      </w:r>
      <w:r w:rsidR="009532D6" w:rsidRPr="00686C19">
        <w:rPr>
          <w:rFonts w:ascii="Garamond" w:hAnsi="Garamond"/>
        </w:rPr>
        <w:t>dependen</w:t>
      </w:r>
      <w:r w:rsidR="00E05B39" w:rsidRPr="00686C19">
        <w:rPr>
          <w:rFonts w:ascii="Garamond" w:hAnsi="Garamond"/>
        </w:rPr>
        <w:t>t</w:t>
      </w:r>
      <w:r w:rsidR="009532D6" w:rsidRPr="00686C19">
        <w:rPr>
          <w:rFonts w:ascii="Garamond" w:hAnsi="Garamond"/>
        </w:rPr>
        <w:t xml:space="preserve"> energy </w:t>
      </w:r>
      <w:r w:rsidRPr="00686C19">
        <w:rPr>
          <w:rFonts w:ascii="Garamond" w:hAnsi="Garamond"/>
        </w:rPr>
        <w:t xml:space="preserve">is </w:t>
      </w:r>
      <w:r w:rsidR="009532D6" w:rsidRPr="00686C19">
        <w:rPr>
          <w:rFonts w:ascii="Garamond" w:hAnsi="Garamond"/>
        </w:rPr>
        <w:t>a significant</w:t>
      </w:r>
      <w:r w:rsidRPr="00686C19">
        <w:rPr>
          <w:rFonts w:ascii="Garamond" w:hAnsi="Garamond"/>
        </w:rPr>
        <w:t xml:space="preserve"> cause of </w:t>
      </w:r>
      <w:r w:rsidR="00E05B39" w:rsidRPr="00686C19">
        <w:rPr>
          <w:rFonts w:ascii="Garamond" w:hAnsi="Garamond"/>
        </w:rPr>
        <w:t>localized environmental damage where those fuels are produced and refined, and the emissions from their use is responsible for human-induced climate change</w:t>
      </w:r>
      <w:r w:rsidR="00CC0BD1" w:rsidRPr="00686C19">
        <w:rPr>
          <w:rFonts w:ascii="Garamond" w:hAnsi="Garamond"/>
        </w:rPr>
        <w:t>,</w:t>
      </w:r>
      <w:r w:rsidR="00E05B39" w:rsidRPr="00686C19">
        <w:rPr>
          <w:rFonts w:ascii="Garamond" w:hAnsi="Garamond"/>
        </w:rPr>
        <w:t xml:space="preserve"> related climate-change disasters</w:t>
      </w:r>
      <w:r w:rsidR="00CC0BD1" w:rsidRPr="00686C19">
        <w:rPr>
          <w:rFonts w:ascii="Garamond" w:hAnsi="Garamond"/>
        </w:rPr>
        <w:t>,</w:t>
      </w:r>
      <w:r w:rsidR="00E05B39" w:rsidRPr="00686C19">
        <w:rPr>
          <w:rFonts w:ascii="Garamond" w:hAnsi="Garamond"/>
        </w:rPr>
        <w:t xml:space="preserve"> and ecological degradation</w:t>
      </w:r>
      <w:r w:rsidRPr="00686C19">
        <w:rPr>
          <w:rFonts w:ascii="Garamond" w:hAnsi="Garamond"/>
        </w:rPr>
        <w:t>. A</w:t>
      </w:r>
      <w:r w:rsidR="009532D6" w:rsidRPr="00686C19">
        <w:rPr>
          <w:rFonts w:ascii="Garamond" w:hAnsi="Garamond"/>
        </w:rPr>
        <w:t xml:space="preserve">ny efforts to reduce the use of non-renewable </w:t>
      </w:r>
      <w:r w:rsidRPr="00686C19">
        <w:rPr>
          <w:rFonts w:ascii="Garamond" w:hAnsi="Garamond"/>
        </w:rPr>
        <w:t xml:space="preserve">energy and shift to </w:t>
      </w:r>
      <w:r w:rsidR="009532D6" w:rsidRPr="00686C19">
        <w:rPr>
          <w:rFonts w:ascii="Garamond" w:hAnsi="Garamond"/>
        </w:rPr>
        <w:t xml:space="preserve">more </w:t>
      </w:r>
      <w:r w:rsidRPr="00686C19">
        <w:rPr>
          <w:rFonts w:ascii="Garamond" w:hAnsi="Garamond"/>
        </w:rPr>
        <w:t>environmentally</w:t>
      </w:r>
      <w:r w:rsidR="009532D6" w:rsidRPr="00686C19">
        <w:rPr>
          <w:rFonts w:ascii="Garamond" w:hAnsi="Garamond"/>
        </w:rPr>
        <w:t xml:space="preserve">-sound </w:t>
      </w:r>
      <w:r w:rsidRPr="00686C19">
        <w:rPr>
          <w:rFonts w:ascii="Garamond" w:hAnsi="Garamond"/>
        </w:rPr>
        <w:t xml:space="preserve">energy sources will benefit the town’s environment by </w:t>
      </w:r>
      <w:proofErr w:type="gramStart"/>
      <w:r w:rsidRPr="00A44D1E">
        <w:rPr>
          <w:rFonts w:ascii="Garamond" w:hAnsi="Garamond"/>
          <w:highlight w:val="yellow"/>
          <w:u w:val="single"/>
        </w:rPr>
        <w:t>_</w:t>
      </w:r>
      <w:r w:rsidR="00B37DAF" w:rsidRPr="00A44D1E">
        <w:rPr>
          <w:rFonts w:ascii="Garamond" w:hAnsi="Garamond"/>
          <w:highlight w:val="yellow"/>
          <w:u w:val="single"/>
        </w:rPr>
        <w:t>(</w:t>
      </w:r>
      <w:proofErr w:type="gramEnd"/>
      <w:r w:rsidR="00B37DAF" w:rsidRPr="00A44D1E">
        <w:rPr>
          <w:rFonts w:ascii="Garamond" w:hAnsi="Garamond"/>
          <w:highlight w:val="yellow"/>
          <w:u w:val="single"/>
        </w:rPr>
        <w:t xml:space="preserve">some </w:t>
      </w:r>
      <w:r w:rsidR="009532D6" w:rsidRPr="00A44D1E">
        <w:rPr>
          <w:rFonts w:ascii="Garamond" w:hAnsi="Garamond"/>
          <w:highlight w:val="yellow"/>
          <w:u w:val="single"/>
        </w:rPr>
        <w:t xml:space="preserve">town-specific </w:t>
      </w:r>
      <w:r w:rsidR="00B37DAF" w:rsidRPr="00A44D1E">
        <w:rPr>
          <w:rFonts w:ascii="Garamond" w:hAnsi="Garamond"/>
          <w:highlight w:val="yellow"/>
          <w:u w:val="single"/>
        </w:rPr>
        <w:t>examples)</w:t>
      </w:r>
      <w:r w:rsidRPr="00A44D1E">
        <w:rPr>
          <w:rFonts w:ascii="Garamond" w:hAnsi="Garamond"/>
          <w:highlight w:val="yellow"/>
          <w:u w:val="single"/>
        </w:rPr>
        <w:t>_______.</w:t>
      </w:r>
    </w:p>
    <w:p w:rsidR="00BC5358" w:rsidRDefault="00BC5358" w:rsidP="00686C19">
      <w:pPr>
        <w:spacing w:after="0" w:line="240" w:lineRule="auto"/>
        <w:rPr>
          <w:rFonts w:ascii="Garamond" w:hAnsi="Garamond"/>
        </w:rPr>
      </w:pPr>
    </w:p>
    <w:p w:rsidR="00B37DAF" w:rsidRPr="00686C19" w:rsidRDefault="00BC5358" w:rsidP="00686C19">
      <w:pPr>
        <w:spacing w:after="0" w:line="240" w:lineRule="auto"/>
        <w:rPr>
          <w:bCs/>
          <w:i/>
          <w:iCs/>
        </w:rPr>
      </w:pPr>
      <w:r w:rsidRPr="00686C19">
        <w:rPr>
          <w:rFonts w:ascii="Garamond" w:hAnsi="Garamond"/>
        </w:rPr>
        <w:t xml:space="preserve">While TOWN can do little to shift the broader state or federal policies, we can influence energy use and production on a local level. </w:t>
      </w:r>
      <w:r w:rsidR="00B37DAF" w:rsidRPr="00686C19">
        <w:rPr>
          <w:rFonts w:ascii="Garamond" w:hAnsi="Garamond"/>
        </w:rPr>
        <w:t>In this energy plan, we hope</w:t>
      </w:r>
      <w:r w:rsidRPr="00686C19">
        <w:rPr>
          <w:rFonts w:ascii="Garamond" w:hAnsi="Garamond"/>
        </w:rPr>
        <w:t xml:space="preserve"> to address </w:t>
      </w:r>
      <w:r w:rsidR="00B37DAF" w:rsidRPr="00686C19">
        <w:rPr>
          <w:rFonts w:ascii="Garamond" w:hAnsi="Garamond"/>
        </w:rPr>
        <w:t>TOWN’</w:t>
      </w:r>
      <w:r w:rsidR="009E0D28" w:rsidRPr="00686C19">
        <w:rPr>
          <w:rFonts w:ascii="Garamond" w:hAnsi="Garamond"/>
        </w:rPr>
        <w:t>s</w:t>
      </w:r>
      <w:r w:rsidR="00B37DAF" w:rsidRPr="00686C19">
        <w:rPr>
          <w:rFonts w:ascii="Garamond" w:hAnsi="Garamond"/>
        </w:rPr>
        <w:t xml:space="preserve"> local </w:t>
      </w:r>
      <w:r w:rsidRPr="00686C19">
        <w:rPr>
          <w:rFonts w:ascii="Garamond" w:hAnsi="Garamond"/>
        </w:rPr>
        <w:t xml:space="preserve">actions for </w:t>
      </w:r>
      <w:r w:rsidR="009532D6" w:rsidRPr="00686C19">
        <w:rPr>
          <w:rFonts w:ascii="Garamond" w:hAnsi="Garamond"/>
        </w:rPr>
        <w:t>increasing our energy efficiency</w:t>
      </w:r>
      <w:r w:rsidR="00B37DAF" w:rsidRPr="00686C19">
        <w:rPr>
          <w:rFonts w:ascii="Garamond" w:hAnsi="Garamond"/>
        </w:rPr>
        <w:t xml:space="preserve"> and promoting renewable energy generation</w:t>
      </w:r>
      <w:r w:rsidR="009E0D28" w:rsidRPr="00686C19">
        <w:rPr>
          <w:rFonts w:ascii="Garamond" w:hAnsi="Garamond"/>
        </w:rPr>
        <w:t>, and overall pathways to become more resilient.</w:t>
      </w:r>
    </w:p>
    <w:p w:rsidR="00B37DAF" w:rsidRDefault="00B37DAF" w:rsidP="00686C19">
      <w:pPr>
        <w:pStyle w:val="Default"/>
        <w:rPr>
          <w:rFonts w:asciiTheme="minorHAnsi" w:hAnsiTheme="minorHAnsi"/>
          <w:bCs/>
          <w:i/>
          <w:iCs/>
          <w:color w:val="auto"/>
        </w:rPr>
      </w:pPr>
    </w:p>
    <w:p w:rsidR="00B37DAF" w:rsidRPr="00535824" w:rsidRDefault="000D76D5" w:rsidP="00686C19">
      <w:pPr>
        <w:pStyle w:val="Default"/>
        <w:rPr>
          <w:rFonts w:ascii="Garamond" w:hAnsi="Garamond"/>
          <w:color w:val="auto"/>
          <w:sz w:val="28"/>
          <w:szCs w:val="28"/>
        </w:rPr>
      </w:pPr>
      <w:r w:rsidRPr="00535824">
        <w:rPr>
          <w:rFonts w:ascii="Garamond" w:hAnsi="Garamond"/>
          <w:bCs/>
          <w:i/>
          <w:iCs/>
          <w:color w:val="auto"/>
          <w:sz w:val="28"/>
          <w:szCs w:val="28"/>
        </w:rPr>
        <w:t>Long-Term</w:t>
      </w:r>
      <w:r w:rsidR="00B37DAF" w:rsidRPr="00535824">
        <w:rPr>
          <w:rFonts w:ascii="Garamond" w:hAnsi="Garamond"/>
          <w:bCs/>
          <w:i/>
          <w:iCs/>
          <w:color w:val="auto"/>
          <w:sz w:val="28"/>
          <w:szCs w:val="28"/>
        </w:rPr>
        <w:t xml:space="preserve"> Vision </w:t>
      </w:r>
      <w:r w:rsidRPr="00535824">
        <w:rPr>
          <w:rFonts w:ascii="Garamond" w:hAnsi="Garamond"/>
          <w:bCs/>
          <w:i/>
          <w:iCs/>
          <w:color w:val="auto"/>
          <w:sz w:val="28"/>
          <w:szCs w:val="28"/>
        </w:rPr>
        <w:t>&amp; Petroleum Dependence</w:t>
      </w:r>
    </w:p>
    <w:p w:rsidR="00B37DAF" w:rsidRPr="000D76D5" w:rsidRDefault="00B37DAF" w:rsidP="00686C19">
      <w:pPr>
        <w:pStyle w:val="Default"/>
        <w:rPr>
          <w:rFonts w:ascii="Garamond" w:hAnsi="Garamond"/>
          <w:color w:val="auto"/>
          <w:sz w:val="22"/>
          <w:szCs w:val="22"/>
        </w:rPr>
      </w:pPr>
    </w:p>
    <w:p w:rsidR="00B37DAF" w:rsidRPr="000D76D5" w:rsidRDefault="00CC0BD1" w:rsidP="00686C19">
      <w:pPr>
        <w:pStyle w:val="Default"/>
        <w:rPr>
          <w:rFonts w:ascii="Garamond" w:hAnsi="Garamond"/>
          <w:color w:val="auto"/>
          <w:sz w:val="22"/>
          <w:szCs w:val="22"/>
        </w:rPr>
      </w:pPr>
      <w:r>
        <w:rPr>
          <w:rFonts w:ascii="Garamond" w:hAnsi="Garamond"/>
          <w:color w:val="auto"/>
          <w:sz w:val="22"/>
          <w:szCs w:val="22"/>
        </w:rPr>
        <w:t>T</w:t>
      </w:r>
      <w:r w:rsidR="00B37DAF" w:rsidRPr="000D76D5">
        <w:rPr>
          <w:rFonts w:ascii="Garamond" w:hAnsi="Garamond"/>
          <w:color w:val="auto"/>
          <w:sz w:val="22"/>
          <w:szCs w:val="22"/>
        </w:rPr>
        <w:t>here is a trend toward factoring the “societal costs” into the price of energy</w:t>
      </w:r>
      <w:r>
        <w:rPr>
          <w:rFonts w:ascii="Garamond" w:hAnsi="Garamond"/>
          <w:color w:val="auto"/>
          <w:sz w:val="22"/>
          <w:szCs w:val="22"/>
        </w:rPr>
        <w:t>; s</w:t>
      </w:r>
      <w:r w:rsidR="00B37DAF" w:rsidRPr="000D76D5">
        <w:rPr>
          <w:rFonts w:ascii="Garamond" w:hAnsi="Garamond"/>
          <w:color w:val="auto"/>
          <w:sz w:val="22"/>
          <w:szCs w:val="22"/>
        </w:rPr>
        <w:t xml:space="preserve">ociety pays for health costs associated with pollution, environmental clean-up, military protection of petroleum sources, and </w:t>
      </w:r>
      <w:r w:rsidR="00274B9E">
        <w:rPr>
          <w:rFonts w:ascii="Garamond" w:hAnsi="Garamond"/>
          <w:color w:val="auto"/>
          <w:sz w:val="22"/>
          <w:szCs w:val="22"/>
        </w:rPr>
        <w:t xml:space="preserve">the continued failure of the Federal government to address the </w:t>
      </w:r>
      <w:r w:rsidR="00B37DAF" w:rsidRPr="000D76D5">
        <w:rPr>
          <w:rFonts w:ascii="Garamond" w:hAnsi="Garamond"/>
          <w:color w:val="auto"/>
          <w:sz w:val="22"/>
          <w:szCs w:val="22"/>
        </w:rPr>
        <w:t xml:space="preserve">disposal of radioactive wastes. </w:t>
      </w:r>
      <w:r>
        <w:rPr>
          <w:rFonts w:ascii="Garamond" w:hAnsi="Garamond"/>
          <w:color w:val="auto"/>
          <w:sz w:val="22"/>
          <w:szCs w:val="22"/>
        </w:rPr>
        <w:t xml:space="preserve">And in the long-term, communities who depend on fossil-fuels are vulnerable to risks associated with their price and production volatility. </w:t>
      </w:r>
    </w:p>
    <w:p w:rsidR="009E0D28" w:rsidRPr="000D76D5" w:rsidRDefault="009E0D28" w:rsidP="00686C19">
      <w:pPr>
        <w:pStyle w:val="Default"/>
        <w:rPr>
          <w:rFonts w:ascii="Garamond" w:hAnsi="Garamond"/>
          <w:color w:val="auto"/>
          <w:sz w:val="22"/>
          <w:szCs w:val="22"/>
        </w:rPr>
      </w:pPr>
    </w:p>
    <w:p w:rsidR="00B37DAF" w:rsidRPr="00686C19" w:rsidRDefault="00B37DAF" w:rsidP="00686C19">
      <w:pPr>
        <w:spacing w:after="0" w:line="240" w:lineRule="auto"/>
        <w:rPr>
          <w:rFonts w:ascii="Garamond" w:hAnsi="Garamond"/>
        </w:rPr>
      </w:pPr>
      <w:r w:rsidRPr="00686C19">
        <w:rPr>
          <w:rFonts w:ascii="Garamond" w:hAnsi="Garamond"/>
        </w:rPr>
        <w:t xml:space="preserve">These </w:t>
      </w:r>
      <w:r w:rsidR="006C498D" w:rsidRPr="00686C19">
        <w:rPr>
          <w:rFonts w:ascii="Garamond" w:hAnsi="Garamond"/>
        </w:rPr>
        <w:t xml:space="preserve">challenges </w:t>
      </w:r>
      <w:r w:rsidRPr="00686C19">
        <w:rPr>
          <w:rFonts w:ascii="Garamond" w:hAnsi="Garamond"/>
        </w:rPr>
        <w:t xml:space="preserve">may significantly increase the cost of conventional energy sources within the next ten to twenty years. As a result, </w:t>
      </w:r>
      <w:r w:rsidR="000D76D5" w:rsidRPr="00A44D1E">
        <w:rPr>
          <w:rFonts w:ascii="Garamond" w:hAnsi="Garamond"/>
          <w:highlight w:val="yellow"/>
        </w:rPr>
        <w:t>TOWN</w:t>
      </w:r>
      <w:r w:rsidRPr="00686C19">
        <w:rPr>
          <w:rFonts w:ascii="Garamond" w:hAnsi="Garamond"/>
        </w:rPr>
        <w:t xml:space="preserve"> will seek to establish reliable energy resources for townspeople and municipal operations, to hedge against the increasing volatility of </w:t>
      </w:r>
      <w:r w:rsidR="00274B9E" w:rsidRPr="00686C19">
        <w:rPr>
          <w:rFonts w:ascii="Garamond" w:hAnsi="Garamond"/>
        </w:rPr>
        <w:t xml:space="preserve">hydrocarbon </w:t>
      </w:r>
      <w:r w:rsidRPr="00686C19">
        <w:rPr>
          <w:rFonts w:ascii="Garamond" w:hAnsi="Garamond"/>
        </w:rPr>
        <w:t>prices</w:t>
      </w:r>
      <w:r w:rsidR="006C498D" w:rsidRPr="00686C19">
        <w:rPr>
          <w:rFonts w:ascii="Garamond" w:hAnsi="Garamond"/>
        </w:rPr>
        <w:t>,</w:t>
      </w:r>
      <w:r w:rsidRPr="00686C19">
        <w:rPr>
          <w:rFonts w:ascii="Garamond" w:hAnsi="Garamond"/>
        </w:rPr>
        <w:t xml:space="preserve"> and to reduce the environmental impact of our energy use. The role of clean, alternative energy sources will be expanded</w:t>
      </w:r>
      <w:r w:rsidR="009532D6" w:rsidRPr="00686C19">
        <w:rPr>
          <w:rFonts w:ascii="Garamond" w:hAnsi="Garamond"/>
        </w:rPr>
        <w:t xml:space="preserve"> and supported</w:t>
      </w:r>
      <w:r w:rsidRPr="00686C19">
        <w:rPr>
          <w:rFonts w:ascii="Garamond" w:hAnsi="Garamond"/>
        </w:rPr>
        <w:t>.</w:t>
      </w:r>
    </w:p>
    <w:p w:rsidR="00BC5358" w:rsidRDefault="00BC5358" w:rsidP="00686C19">
      <w:pPr>
        <w:spacing w:after="0" w:line="240" w:lineRule="auto"/>
        <w:rPr>
          <w:rFonts w:ascii="Garamond" w:hAnsi="Garamond"/>
        </w:rPr>
      </w:pPr>
    </w:p>
    <w:p w:rsidR="00033059" w:rsidRDefault="00033059" w:rsidP="00686C19">
      <w:pPr>
        <w:spacing w:after="0" w:line="240" w:lineRule="auto"/>
        <w:rPr>
          <w:rFonts w:ascii="Garamond" w:hAnsi="Garamond"/>
        </w:rPr>
      </w:pPr>
    </w:p>
    <w:p w:rsidR="00033059" w:rsidRPr="00686C19" w:rsidRDefault="00754E11" w:rsidP="00686C19">
      <w:pPr>
        <w:spacing w:after="0" w:line="240" w:lineRule="auto"/>
        <w:rPr>
          <w:rFonts w:ascii="Calibri" w:hAnsi="Calibri" w:cs="Arial"/>
          <w:i/>
          <w:sz w:val="28"/>
          <w:szCs w:val="28"/>
        </w:rPr>
      </w:pPr>
      <w:commentRangeStart w:id="0"/>
      <w:r w:rsidRPr="00686C19">
        <w:rPr>
          <w:rFonts w:ascii="Calibri" w:hAnsi="Calibri" w:cs="Arial"/>
          <w:i/>
          <w:sz w:val="28"/>
          <w:szCs w:val="28"/>
        </w:rPr>
        <w:t xml:space="preserve">2. </w:t>
      </w:r>
      <w:r w:rsidR="00033059" w:rsidRPr="00686C19">
        <w:rPr>
          <w:rFonts w:ascii="Calibri" w:hAnsi="Calibri" w:cs="Arial"/>
          <w:i/>
          <w:sz w:val="28"/>
          <w:szCs w:val="28"/>
        </w:rPr>
        <w:t xml:space="preserve">TOWN’s </w:t>
      </w:r>
      <w:r w:rsidRPr="00686C19">
        <w:rPr>
          <w:rFonts w:ascii="Calibri" w:hAnsi="Calibri" w:cs="Arial"/>
          <w:i/>
          <w:sz w:val="28"/>
          <w:szCs w:val="28"/>
        </w:rPr>
        <w:t xml:space="preserve">Current </w:t>
      </w:r>
      <w:r w:rsidR="00033059" w:rsidRPr="00686C19">
        <w:rPr>
          <w:rFonts w:ascii="Calibri" w:hAnsi="Calibri" w:cs="Arial"/>
          <w:i/>
          <w:sz w:val="28"/>
          <w:szCs w:val="28"/>
        </w:rPr>
        <w:t>Energy Use</w:t>
      </w:r>
      <w:r w:rsidR="002715AC" w:rsidRPr="00686C19">
        <w:rPr>
          <w:rFonts w:ascii="Calibri" w:hAnsi="Calibri" w:cs="Arial"/>
          <w:i/>
          <w:sz w:val="28"/>
          <w:szCs w:val="28"/>
        </w:rPr>
        <w:t xml:space="preserve"> [Londonderry]</w:t>
      </w:r>
      <w:commentRangeEnd w:id="0"/>
      <w:r w:rsidR="002715AC">
        <w:rPr>
          <w:rStyle w:val="CommentReference"/>
        </w:rPr>
        <w:commentReference w:id="0"/>
      </w:r>
    </w:p>
    <w:p w:rsidR="00033059" w:rsidRDefault="00033059" w:rsidP="00686C19">
      <w:pPr>
        <w:spacing w:after="0" w:line="240" w:lineRule="auto"/>
        <w:rPr>
          <w:rFonts w:ascii="Garamond" w:hAnsi="Garamond"/>
        </w:rPr>
      </w:pPr>
    </w:p>
    <w:p w:rsidR="00FB1159" w:rsidRPr="00686C19" w:rsidRDefault="00FB1159" w:rsidP="00686C19">
      <w:pPr>
        <w:spacing w:after="0" w:line="240" w:lineRule="auto"/>
        <w:rPr>
          <w:rFonts w:ascii="Garamond" w:hAnsi="Garamond"/>
          <w:color w:val="000000" w:themeColor="text1"/>
        </w:rPr>
      </w:pPr>
      <w:r w:rsidRPr="00686C19">
        <w:rPr>
          <w:rFonts w:ascii="Garamond" w:hAnsi="Garamond"/>
          <w:color w:val="000000" w:themeColor="text1"/>
        </w:rPr>
        <w:t xml:space="preserve">The following paragraphs describe </w:t>
      </w:r>
      <w:r w:rsidRPr="00A44D1E">
        <w:rPr>
          <w:rFonts w:ascii="Garamond" w:hAnsi="Garamond"/>
          <w:color w:val="000000" w:themeColor="text1"/>
          <w:highlight w:val="yellow"/>
        </w:rPr>
        <w:t>TOWN’s</w:t>
      </w:r>
      <w:r w:rsidRPr="00686C19">
        <w:rPr>
          <w:rFonts w:ascii="Garamond" w:hAnsi="Garamond"/>
          <w:color w:val="000000" w:themeColor="text1"/>
        </w:rPr>
        <w:t xml:space="preserve"> current estimated energy demand in detail. These current use estimations provide a starting point from which </w:t>
      </w:r>
      <w:r w:rsidR="006C498D" w:rsidRPr="00686C19">
        <w:rPr>
          <w:rFonts w:ascii="Garamond" w:hAnsi="Garamond"/>
          <w:color w:val="000000" w:themeColor="text1"/>
        </w:rPr>
        <w:t xml:space="preserve">the town </w:t>
      </w:r>
      <w:r w:rsidRPr="00686C19">
        <w:rPr>
          <w:rFonts w:ascii="Garamond" w:hAnsi="Garamond"/>
          <w:color w:val="000000" w:themeColor="text1"/>
        </w:rPr>
        <w:t xml:space="preserve">can develop informed energy policies that directly address </w:t>
      </w:r>
      <w:r w:rsidR="006C498D" w:rsidRPr="00686C19">
        <w:rPr>
          <w:rFonts w:ascii="Garamond" w:hAnsi="Garamond"/>
          <w:color w:val="000000" w:themeColor="text1"/>
        </w:rPr>
        <w:t>its</w:t>
      </w:r>
      <w:r w:rsidRPr="00686C19">
        <w:rPr>
          <w:rFonts w:ascii="Garamond" w:hAnsi="Garamond"/>
          <w:color w:val="000000" w:themeColor="text1"/>
        </w:rPr>
        <w:t xml:space="preserve"> </w:t>
      </w:r>
      <w:r w:rsidR="00F1137D" w:rsidRPr="00686C19">
        <w:rPr>
          <w:rFonts w:ascii="Garamond" w:hAnsi="Garamond"/>
          <w:color w:val="000000" w:themeColor="text1"/>
        </w:rPr>
        <w:t>current context and opportunities going forward</w:t>
      </w:r>
      <w:r w:rsidRPr="00686C19">
        <w:rPr>
          <w:rFonts w:ascii="Garamond" w:hAnsi="Garamond"/>
          <w:color w:val="000000" w:themeColor="text1"/>
        </w:rPr>
        <w:t xml:space="preserve">. </w:t>
      </w:r>
    </w:p>
    <w:p w:rsidR="00FB1159" w:rsidRDefault="00FB1159" w:rsidP="00686C19">
      <w:pPr>
        <w:spacing w:after="0" w:line="240" w:lineRule="auto"/>
        <w:rPr>
          <w:rFonts w:ascii="Garamond" w:hAnsi="Garamond"/>
          <w:color w:val="000000" w:themeColor="text1"/>
        </w:rPr>
      </w:pPr>
    </w:p>
    <w:p w:rsidR="00033059" w:rsidRPr="00686C19" w:rsidRDefault="00E57196" w:rsidP="00686C19">
      <w:pPr>
        <w:spacing w:after="0" w:line="240" w:lineRule="auto"/>
        <w:rPr>
          <w:rFonts w:ascii="Garamond" w:hAnsi="Garamond"/>
          <w:color w:val="000000" w:themeColor="text1"/>
        </w:rPr>
      </w:pPr>
      <w:r w:rsidRPr="00686C19">
        <w:rPr>
          <w:rFonts w:ascii="Garamond" w:hAnsi="Garamond"/>
          <w:color w:val="000000" w:themeColor="text1"/>
        </w:rPr>
        <w:t xml:space="preserve">In order to provide a more accurate picture of the energy </w:t>
      </w:r>
      <w:r w:rsidR="0019006B" w:rsidRPr="00686C19">
        <w:rPr>
          <w:rFonts w:ascii="Garamond" w:hAnsi="Garamond"/>
          <w:color w:val="000000" w:themeColor="text1"/>
        </w:rPr>
        <w:t xml:space="preserve">planning </w:t>
      </w:r>
      <w:r w:rsidRPr="00686C19">
        <w:rPr>
          <w:rFonts w:ascii="Garamond" w:hAnsi="Garamond"/>
          <w:color w:val="000000" w:themeColor="text1"/>
        </w:rPr>
        <w:t xml:space="preserve">requirements in </w:t>
      </w:r>
      <w:r w:rsidRPr="00A44D1E">
        <w:rPr>
          <w:rFonts w:ascii="Garamond" w:hAnsi="Garamond"/>
          <w:color w:val="000000" w:themeColor="text1"/>
          <w:highlight w:val="yellow"/>
        </w:rPr>
        <w:t>TOWN</w:t>
      </w:r>
      <w:r w:rsidRPr="00686C19">
        <w:rPr>
          <w:rFonts w:ascii="Garamond" w:hAnsi="Garamond"/>
          <w:color w:val="000000" w:themeColor="text1"/>
        </w:rPr>
        <w:t xml:space="preserve">, energy consumption, generation targets, and efficiency targets need to be broken down into three distinct energy sectors. Those sectors are </w:t>
      </w:r>
      <w:r w:rsidRPr="00686C19">
        <w:rPr>
          <w:rFonts w:ascii="Garamond" w:hAnsi="Garamond"/>
          <w:i/>
          <w:color w:val="000000" w:themeColor="text1"/>
        </w:rPr>
        <w:t>electricity, transportation</w:t>
      </w:r>
      <w:r w:rsidRPr="00686C19">
        <w:rPr>
          <w:rFonts w:ascii="Garamond" w:hAnsi="Garamond"/>
          <w:color w:val="000000" w:themeColor="text1"/>
        </w:rPr>
        <w:t xml:space="preserve">, and </w:t>
      </w:r>
      <w:r w:rsidRPr="00686C19">
        <w:rPr>
          <w:rFonts w:ascii="Garamond" w:hAnsi="Garamond"/>
          <w:i/>
          <w:color w:val="000000" w:themeColor="text1"/>
        </w:rPr>
        <w:t>heating</w:t>
      </w:r>
      <w:r w:rsidRPr="00686C19">
        <w:rPr>
          <w:rFonts w:ascii="Garamond" w:hAnsi="Garamond"/>
          <w:color w:val="000000" w:themeColor="text1"/>
        </w:rPr>
        <w:t xml:space="preserve">. </w:t>
      </w:r>
    </w:p>
    <w:p w:rsidR="00FB1159" w:rsidRDefault="00FB1159" w:rsidP="00686C19">
      <w:pPr>
        <w:spacing w:after="0" w:line="240" w:lineRule="auto"/>
        <w:rPr>
          <w:rFonts w:ascii="Garamond" w:hAnsi="Garamond"/>
          <w:color w:val="000000" w:themeColor="text1"/>
        </w:rPr>
      </w:pPr>
    </w:p>
    <w:p w:rsidR="00633299" w:rsidRDefault="00633299" w:rsidP="00686C19">
      <w:pPr>
        <w:spacing w:after="0" w:line="240" w:lineRule="auto"/>
        <w:rPr>
          <w:rFonts w:ascii="Garamond" w:hAnsi="Garamond"/>
          <w:noProof/>
          <w:color w:val="000000" w:themeColor="text1"/>
        </w:rPr>
      </w:pPr>
    </w:p>
    <w:p w:rsidR="00633299" w:rsidRDefault="00633299" w:rsidP="00686C19">
      <w:pPr>
        <w:spacing w:after="0" w:line="240" w:lineRule="auto"/>
        <w:rPr>
          <w:rFonts w:ascii="Garamond" w:hAnsi="Garamond"/>
          <w:noProof/>
          <w:color w:val="000000" w:themeColor="text1"/>
        </w:rPr>
      </w:pPr>
    </w:p>
    <w:p w:rsidR="00FB1159" w:rsidRPr="00686C19" w:rsidRDefault="00AC696C" w:rsidP="00686C19">
      <w:pPr>
        <w:spacing w:after="0" w:line="240" w:lineRule="auto"/>
        <w:rPr>
          <w:rFonts w:ascii="Garamond" w:hAnsi="Garamond"/>
          <w:color w:val="7030A0"/>
        </w:rPr>
      </w:pPr>
      <w:commentRangeStart w:id="1"/>
      <w:r w:rsidRPr="00686C19">
        <w:rPr>
          <w:rFonts w:ascii="Garamond" w:hAnsi="Garamond"/>
          <w:noProof/>
          <w:color w:val="000000" w:themeColor="text1"/>
        </w:rPr>
        <w:t xml:space="preserve">Figure </w:t>
      </w:r>
      <w:r w:rsidRPr="00686C19">
        <w:rPr>
          <w:rFonts w:ascii="Garamond" w:hAnsi="Garamond"/>
          <w:i/>
          <w:noProof/>
          <w:color w:val="000000" w:themeColor="text1"/>
        </w:rPr>
        <w:t>xx</w:t>
      </w:r>
      <w:r w:rsidRPr="00686C19">
        <w:rPr>
          <w:rFonts w:ascii="Garamond" w:hAnsi="Garamond"/>
          <w:noProof/>
          <w:color w:val="000000" w:themeColor="text1"/>
        </w:rPr>
        <w:t xml:space="preserve"> </w:t>
      </w:r>
      <w:commentRangeEnd w:id="1"/>
      <w:r w:rsidR="00A44D1E">
        <w:rPr>
          <w:rStyle w:val="CommentReference"/>
        </w:rPr>
        <w:commentReference w:id="1"/>
      </w:r>
      <w:r w:rsidRPr="00686C19">
        <w:rPr>
          <w:rFonts w:ascii="Garamond" w:hAnsi="Garamond"/>
          <w:noProof/>
          <w:color w:val="000000" w:themeColor="text1"/>
        </w:rPr>
        <w:t>shows how energy consumed in the town is divided between these sectors. The sections below break down the calculations and describe the assumptions made to arrive at these final demand figures.</w:t>
      </w:r>
    </w:p>
    <w:p w:rsidR="00633299" w:rsidRDefault="00633299" w:rsidP="00686C19">
      <w:pPr>
        <w:spacing w:after="0" w:line="240" w:lineRule="auto"/>
        <w:rPr>
          <w:rFonts w:ascii="Garamond" w:hAnsi="Garamond"/>
          <w:color w:val="FF0000"/>
        </w:rPr>
      </w:pPr>
    </w:p>
    <w:p w:rsidR="00633299" w:rsidRDefault="00633299" w:rsidP="00686C19">
      <w:pPr>
        <w:spacing w:after="0" w:line="240" w:lineRule="auto"/>
        <w:rPr>
          <w:rFonts w:ascii="Garamond" w:hAnsi="Garamond"/>
          <w:color w:val="FF0000"/>
        </w:rPr>
      </w:pPr>
    </w:p>
    <w:p w:rsidR="00033059" w:rsidRPr="00535824" w:rsidRDefault="00747886" w:rsidP="00686C19">
      <w:pPr>
        <w:pStyle w:val="Default"/>
        <w:rPr>
          <w:rFonts w:ascii="Garamond" w:hAnsi="Garamond"/>
          <w:bCs/>
          <w:i/>
          <w:iCs/>
          <w:sz w:val="28"/>
          <w:szCs w:val="28"/>
        </w:rPr>
      </w:pPr>
      <w:r w:rsidRPr="00535824">
        <w:rPr>
          <w:rFonts w:ascii="Garamond" w:hAnsi="Garamond"/>
          <w:bCs/>
          <w:i/>
          <w:iCs/>
          <w:sz w:val="28"/>
          <w:szCs w:val="28"/>
        </w:rPr>
        <w:t xml:space="preserve">Current </w:t>
      </w:r>
      <w:r w:rsidR="00033059" w:rsidRPr="00535824">
        <w:rPr>
          <w:rFonts w:ascii="Garamond" w:hAnsi="Garamond"/>
          <w:bCs/>
          <w:i/>
          <w:iCs/>
          <w:sz w:val="28"/>
          <w:szCs w:val="28"/>
        </w:rPr>
        <w:t xml:space="preserve">Electricity </w:t>
      </w:r>
      <w:r w:rsidR="009532D6" w:rsidRPr="00535824">
        <w:rPr>
          <w:rFonts w:ascii="Garamond" w:hAnsi="Garamond"/>
          <w:bCs/>
          <w:i/>
          <w:iCs/>
          <w:sz w:val="28"/>
          <w:szCs w:val="28"/>
        </w:rPr>
        <w:t>Demand</w:t>
      </w:r>
      <w:r w:rsidR="00056AB3" w:rsidRPr="00535824">
        <w:rPr>
          <w:rFonts w:ascii="Garamond" w:hAnsi="Garamond"/>
          <w:bCs/>
          <w:i/>
          <w:iCs/>
          <w:sz w:val="28"/>
          <w:szCs w:val="28"/>
        </w:rPr>
        <w:t xml:space="preserve"> </w:t>
      </w:r>
    </w:p>
    <w:p w:rsidR="00033059" w:rsidRPr="00033059" w:rsidRDefault="00033059" w:rsidP="00686C19">
      <w:pPr>
        <w:pStyle w:val="Default"/>
        <w:rPr>
          <w:rFonts w:asciiTheme="minorHAnsi" w:hAnsiTheme="minorHAnsi"/>
        </w:rPr>
      </w:pPr>
    </w:p>
    <w:p w:rsidR="00AB4AC4" w:rsidRDefault="00AB4AC4" w:rsidP="00686C19">
      <w:pPr>
        <w:pStyle w:val="Default"/>
        <w:rPr>
          <w:rFonts w:ascii="Garamond" w:hAnsi="Garamond"/>
          <w:color w:val="0D0D0D" w:themeColor="text1" w:themeTint="F2"/>
          <w:sz w:val="22"/>
          <w:szCs w:val="22"/>
        </w:rPr>
      </w:pPr>
      <w:r w:rsidRPr="00A44D1E">
        <w:rPr>
          <w:rFonts w:ascii="Garamond" w:hAnsi="Garamond"/>
          <w:color w:val="0D0D0D" w:themeColor="text1" w:themeTint="F2"/>
          <w:sz w:val="22"/>
          <w:szCs w:val="22"/>
          <w:highlight w:val="yellow"/>
        </w:rPr>
        <w:t>TOWN’s</w:t>
      </w:r>
      <w:r w:rsidRPr="00D021C3">
        <w:rPr>
          <w:rFonts w:ascii="Garamond" w:hAnsi="Garamond"/>
          <w:color w:val="0D0D0D" w:themeColor="text1" w:themeTint="F2"/>
          <w:sz w:val="22"/>
          <w:szCs w:val="22"/>
        </w:rPr>
        <w:t xml:space="preserve"> electric energy supply comes from</w:t>
      </w:r>
      <w:r w:rsidR="00A44D1E">
        <w:rPr>
          <w:rFonts w:ascii="Garamond" w:hAnsi="Garamond"/>
          <w:color w:val="0D0D0D" w:themeColor="text1" w:themeTint="F2"/>
          <w:sz w:val="22"/>
          <w:szCs w:val="22"/>
        </w:rPr>
        <w:t xml:space="preserve"> </w:t>
      </w:r>
      <w:r w:rsidRPr="00A44D1E">
        <w:rPr>
          <w:rFonts w:ascii="Garamond" w:hAnsi="Garamond"/>
          <w:color w:val="0D0D0D" w:themeColor="text1" w:themeTint="F2"/>
          <w:sz w:val="22"/>
          <w:szCs w:val="22"/>
          <w:highlight w:val="yellow"/>
          <w:u w:val="single"/>
        </w:rPr>
        <w:t xml:space="preserve">(sources of energy, Green Mountain Power? Central Vermont Public Service Corporation?)  </w:t>
      </w:r>
      <w:r w:rsidR="006C498D" w:rsidRPr="00A44D1E">
        <w:rPr>
          <w:rFonts w:ascii="Garamond" w:hAnsi="Garamond"/>
          <w:color w:val="0D0D0D" w:themeColor="text1" w:themeTint="F2"/>
          <w:sz w:val="22"/>
          <w:szCs w:val="22"/>
          <w:highlight w:val="yellow"/>
        </w:rPr>
        <w:t>.</w:t>
      </w:r>
      <w:r w:rsidR="00033059" w:rsidRPr="00D021C3">
        <w:rPr>
          <w:rFonts w:ascii="Garamond" w:hAnsi="Garamond"/>
          <w:color w:val="0D0D0D" w:themeColor="text1" w:themeTint="F2"/>
          <w:sz w:val="22"/>
          <w:szCs w:val="22"/>
        </w:rPr>
        <w:t xml:space="preserve"> </w:t>
      </w:r>
      <w:r w:rsidRPr="00D021C3">
        <w:rPr>
          <w:rFonts w:ascii="Garamond" w:hAnsi="Garamond"/>
          <w:color w:val="0D0D0D" w:themeColor="text1" w:themeTint="F2"/>
          <w:sz w:val="22"/>
          <w:szCs w:val="22"/>
        </w:rPr>
        <w:t xml:space="preserve"> </w:t>
      </w:r>
      <w:r w:rsidRPr="00006A2C">
        <w:rPr>
          <w:rFonts w:ascii="Garamond" w:hAnsi="Garamond"/>
          <w:i/>
          <w:color w:val="0D0D0D" w:themeColor="text1" w:themeTint="F2"/>
          <w:sz w:val="22"/>
          <w:szCs w:val="22"/>
        </w:rPr>
        <w:t xml:space="preserve">(Include any </w:t>
      </w:r>
      <w:r w:rsidR="00102741">
        <w:rPr>
          <w:rFonts w:ascii="Garamond" w:hAnsi="Garamond"/>
          <w:i/>
          <w:color w:val="0D0D0D" w:themeColor="text1" w:themeTint="F2"/>
          <w:sz w:val="22"/>
          <w:szCs w:val="22"/>
        </w:rPr>
        <w:t xml:space="preserve">other relevant </w:t>
      </w:r>
      <w:r w:rsidRPr="00006A2C">
        <w:rPr>
          <w:rFonts w:ascii="Garamond" w:hAnsi="Garamond"/>
          <w:i/>
          <w:color w:val="0D0D0D" w:themeColor="text1" w:themeTint="F2"/>
          <w:sz w:val="22"/>
          <w:szCs w:val="22"/>
        </w:rPr>
        <w:t>information about the transmission line or utility infrastructure that exists).</w:t>
      </w:r>
      <w:r w:rsidRPr="00D021C3">
        <w:rPr>
          <w:rFonts w:ascii="Garamond" w:hAnsi="Garamond"/>
          <w:color w:val="0D0D0D" w:themeColor="text1" w:themeTint="F2"/>
          <w:sz w:val="22"/>
          <w:szCs w:val="22"/>
        </w:rPr>
        <w:t xml:space="preserve"> </w:t>
      </w:r>
    </w:p>
    <w:p w:rsidR="00633299" w:rsidRDefault="00633299" w:rsidP="00686C19">
      <w:pPr>
        <w:pStyle w:val="Default"/>
        <w:rPr>
          <w:rFonts w:ascii="Garamond" w:hAnsi="Garamond"/>
          <w:color w:val="0D0D0D" w:themeColor="text1" w:themeTint="F2"/>
          <w:sz w:val="22"/>
          <w:szCs w:val="22"/>
        </w:rPr>
      </w:pPr>
    </w:p>
    <w:p w:rsidR="00F87C56" w:rsidRDefault="006C498D" w:rsidP="00686C19">
      <w:pPr>
        <w:pStyle w:val="Default"/>
        <w:rPr>
          <w:rFonts w:ascii="Garamond" w:hAnsi="Garamond"/>
          <w:color w:val="0D0D0D" w:themeColor="text1" w:themeTint="F2"/>
          <w:sz w:val="22"/>
          <w:szCs w:val="22"/>
        </w:rPr>
      </w:pPr>
      <w:r>
        <w:rPr>
          <w:rFonts w:ascii="Garamond" w:hAnsi="Garamond"/>
          <w:color w:val="0D0D0D" w:themeColor="text1" w:themeTint="F2"/>
          <w:sz w:val="22"/>
          <w:szCs w:val="22"/>
        </w:rPr>
        <w:t>Electricity consumption data from Efficiency Vermont was produced for each zip code in the state, and is the primary source of this information.</w:t>
      </w:r>
      <w:r w:rsidR="00990267">
        <w:rPr>
          <w:rFonts w:ascii="Garamond" w:hAnsi="Garamond"/>
          <w:color w:val="0D0D0D" w:themeColor="text1" w:themeTint="F2"/>
          <w:sz w:val="22"/>
          <w:szCs w:val="22"/>
        </w:rPr>
        <w:t xml:space="preserve"> </w:t>
      </w:r>
      <w:r w:rsidR="00CE5871">
        <w:rPr>
          <w:rFonts w:ascii="Garamond" w:hAnsi="Garamond"/>
          <w:color w:val="0D0D0D" w:themeColor="text1" w:themeTint="F2"/>
          <w:sz w:val="22"/>
          <w:szCs w:val="22"/>
        </w:rPr>
        <w:t>This data set combines the energy supplied from all potential electricity providers to that town. It also separates the us</w:t>
      </w:r>
      <w:r w:rsidR="00926044">
        <w:rPr>
          <w:rFonts w:ascii="Garamond" w:hAnsi="Garamond"/>
          <w:color w:val="0D0D0D" w:themeColor="text1" w:themeTint="F2"/>
          <w:sz w:val="22"/>
          <w:szCs w:val="22"/>
        </w:rPr>
        <w:t>ag</w:t>
      </w:r>
      <w:r w:rsidR="00CE5871">
        <w:rPr>
          <w:rFonts w:ascii="Garamond" w:hAnsi="Garamond"/>
          <w:color w:val="0D0D0D" w:themeColor="text1" w:themeTint="F2"/>
          <w:sz w:val="22"/>
          <w:szCs w:val="22"/>
        </w:rPr>
        <w:t xml:space="preserve">e for both the </w:t>
      </w:r>
      <w:r w:rsidR="00CE5871" w:rsidRPr="00CE5871">
        <w:rPr>
          <w:rFonts w:ascii="Garamond" w:hAnsi="Garamond"/>
          <w:i/>
          <w:color w:val="0D0D0D" w:themeColor="text1" w:themeTint="F2"/>
          <w:sz w:val="22"/>
          <w:szCs w:val="22"/>
        </w:rPr>
        <w:t>residential</w:t>
      </w:r>
      <w:r w:rsidR="00CE5871">
        <w:rPr>
          <w:rFonts w:ascii="Garamond" w:hAnsi="Garamond"/>
          <w:color w:val="0D0D0D" w:themeColor="text1" w:themeTint="F2"/>
          <w:sz w:val="22"/>
          <w:szCs w:val="22"/>
        </w:rPr>
        <w:t xml:space="preserve"> and </w:t>
      </w:r>
      <w:r w:rsidR="00843728">
        <w:rPr>
          <w:rFonts w:ascii="Garamond" w:hAnsi="Garamond"/>
          <w:i/>
          <w:color w:val="0D0D0D" w:themeColor="text1" w:themeTint="F2"/>
          <w:sz w:val="22"/>
          <w:szCs w:val="22"/>
        </w:rPr>
        <w:t xml:space="preserve">commercial or </w:t>
      </w:r>
      <w:r w:rsidR="00CE5871" w:rsidRPr="00CE5871">
        <w:rPr>
          <w:rFonts w:ascii="Garamond" w:hAnsi="Garamond"/>
          <w:i/>
          <w:color w:val="0D0D0D" w:themeColor="text1" w:themeTint="F2"/>
          <w:sz w:val="22"/>
          <w:szCs w:val="22"/>
        </w:rPr>
        <w:t>industrial</w:t>
      </w:r>
      <w:r w:rsidR="00CE5871">
        <w:rPr>
          <w:rFonts w:ascii="Garamond" w:hAnsi="Garamond"/>
          <w:color w:val="0D0D0D" w:themeColor="text1" w:themeTint="F2"/>
          <w:sz w:val="22"/>
          <w:szCs w:val="22"/>
        </w:rPr>
        <w:t xml:space="preserve"> sectors (</w:t>
      </w:r>
      <w:commentRangeStart w:id="2"/>
      <w:r w:rsidR="00CE5871">
        <w:rPr>
          <w:rFonts w:ascii="Garamond" w:hAnsi="Garamond"/>
          <w:color w:val="0D0D0D" w:themeColor="text1" w:themeTint="F2"/>
          <w:sz w:val="22"/>
          <w:szCs w:val="22"/>
        </w:rPr>
        <w:t>see Figure xx below).</w:t>
      </w:r>
      <w:commentRangeEnd w:id="2"/>
      <w:r w:rsidR="00A44D1E">
        <w:rPr>
          <w:rStyle w:val="CommentReference"/>
          <w:rFonts w:asciiTheme="minorHAnsi" w:hAnsiTheme="minorHAnsi" w:cstheme="minorBidi"/>
          <w:color w:val="auto"/>
        </w:rPr>
        <w:commentReference w:id="2"/>
      </w:r>
    </w:p>
    <w:p w:rsidR="00CE5871" w:rsidRDefault="00CE5871" w:rsidP="00686C19">
      <w:pPr>
        <w:pStyle w:val="Default"/>
        <w:rPr>
          <w:rFonts w:ascii="Garamond" w:hAnsi="Garamond"/>
          <w:color w:val="0D0D0D" w:themeColor="text1" w:themeTint="F2"/>
          <w:sz w:val="22"/>
          <w:szCs w:val="22"/>
        </w:rPr>
      </w:pPr>
    </w:p>
    <w:p w:rsidR="00CE5871" w:rsidRPr="00D021C3" w:rsidRDefault="00CE5871" w:rsidP="00686C19">
      <w:pPr>
        <w:pStyle w:val="Default"/>
        <w:rPr>
          <w:rFonts w:ascii="Garamond" w:hAnsi="Garamond"/>
          <w:color w:val="0D0D0D" w:themeColor="text1" w:themeTint="F2"/>
          <w:sz w:val="22"/>
          <w:szCs w:val="22"/>
        </w:rPr>
      </w:pPr>
    </w:p>
    <w:p w:rsidR="00AB4AC4" w:rsidRDefault="00AB4AC4" w:rsidP="00686C19">
      <w:pPr>
        <w:pStyle w:val="Default"/>
        <w:rPr>
          <w:rFonts w:ascii="Garamond" w:hAnsi="Garamond"/>
          <w:color w:val="7030A0"/>
          <w:sz w:val="22"/>
          <w:szCs w:val="22"/>
        </w:rPr>
      </w:pPr>
    </w:p>
    <w:p w:rsidR="003A0D73" w:rsidRDefault="003A0D73" w:rsidP="00686C19">
      <w:pPr>
        <w:pStyle w:val="Default"/>
        <w:rPr>
          <w:rFonts w:ascii="Garamond" w:hAnsi="Garamond"/>
          <w:sz w:val="22"/>
          <w:szCs w:val="22"/>
        </w:rPr>
      </w:pPr>
    </w:p>
    <w:p w:rsidR="007C517B" w:rsidRPr="00686C19" w:rsidRDefault="00967197" w:rsidP="00686C19">
      <w:pPr>
        <w:spacing w:after="0" w:line="240" w:lineRule="auto"/>
        <w:rPr>
          <w:rFonts w:ascii="Garamond" w:hAnsi="Garamond"/>
          <w:color w:val="000000" w:themeColor="text1"/>
        </w:rPr>
      </w:pPr>
      <w:r w:rsidRPr="00686C19">
        <w:rPr>
          <w:rFonts w:ascii="Garamond" w:hAnsi="Garamond"/>
          <w:color w:val="000000" w:themeColor="text1"/>
        </w:rPr>
        <w:t>Though the commercial/industrial sectors use generally more electricity than residential, th</w:t>
      </w:r>
      <w:r w:rsidR="00926044" w:rsidRPr="00686C19">
        <w:rPr>
          <w:rFonts w:ascii="Garamond" w:hAnsi="Garamond"/>
          <w:color w:val="000000" w:themeColor="text1"/>
        </w:rPr>
        <w:t xml:space="preserve">e two are relatively comparable. </w:t>
      </w:r>
      <w:r w:rsidR="00843728" w:rsidRPr="00686C19">
        <w:rPr>
          <w:rFonts w:ascii="Garamond" w:hAnsi="Garamond"/>
          <w:i/>
          <w:color w:val="000000" w:themeColor="text1"/>
        </w:rPr>
        <w:t xml:space="preserve">(Include any other observations characterizing </w:t>
      </w:r>
      <w:r w:rsidR="00843728" w:rsidRPr="00A44D1E">
        <w:rPr>
          <w:rFonts w:ascii="Garamond" w:hAnsi="Garamond"/>
          <w:i/>
          <w:color w:val="000000" w:themeColor="text1"/>
          <w:highlight w:val="yellow"/>
        </w:rPr>
        <w:t>TOWN’s</w:t>
      </w:r>
      <w:r w:rsidR="00843728" w:rsidRPr="00686C19">
        <w:rPr>
          <w:rFonts w:ascii="Garamond" w:hAnsi="Garamond"/>
          <w:i/>
          <w:color w:val="000000" w:themeColor="text1"/>
        </w:rPr>
        <w:t xml:space="preserve"> electricity use</w:t>
      </w:r>
      <w:r w:rsidR="008F150F" w:rsidRPr="00686C19">
        <w:rPr>
          <w:rFonts w:ascii="Garamond" w:hAnsi="Garamond"/>
          <w:i/>
          <w:color w:val="000000" w:themeColor="text1"/>
        </w:rPr>
        <w:t>, as per the table above</w:t>
      </w:r>
      <w:r w:rsidR="00843728" w:rsidRPr="00686C19">
        <w:rPr>
          <w:rFonts w:ascii="Garamond" w:hAnsi="Garamond"/>
          <w:i/>
          <w:color w:val="000000" w:themeColor="text1"/>
        </w:rPr>
        <w:t>).</w:t>
      </w:r>
    </w:p>
    <w:p w:rsidR="00967197" w:rsidRDefault="00967197" w:rsidP="00686C19">
      <w:pPr>
        <w:spacing w:after="0" w:line="240" w:lineRule="auto"/>
        <w:rPr>
          <w:rFonts w:ascii="Garamond" w:hAnsi="Garamond"/>
          <w:color w:val="000000" w:themeColor="text1"/>
        </w:rPr>
      </w:pPr>
    </w:p>
    <w:p w:rsidR="008F150F" w:rsidRPr="00686C19" w:rsidRDefault="00491604" w:rsidP="00686C19">
      <w:pPr>
        <w:spacing w:after="0" w:line="240" w:lineRule="auto"/>
        <w:rPr>
          <w:rFonts w:ascii="Garamond" w:hAnsi="Garamond"/>
          <w:color w:val="000000" w:themeColor="text1"/>
        </w:rPr>
      </w:pPr>
      <w:r w:rsidRPr="00686C19">
        <w:rPr>
          <w:rFonts w:ascii="Garamond" w:hAnsi="Garamond"/>
          <w:color w:val="000000" w:themeColor="text1"/>
        </w:rPr>
        <w:t>To translate this energy demand into dollar amounts, we can estimate a cost of $0.1435 per kilowatt-hour (Vermont state average for electricity cost</w:t>
      </w:r>
      <w:r w:rsidR="00C07B51" w:rsidRPr="00686C19">
        <w:rPr>
          <w:rFonts w:ascii="Garamond" w:hAnsi="Garamond"/>
          <w:color w:val="000000" w:themeColor="text1"/>
        </w:rPr>
        <w:t xml:space="preserve">s across all sectors in 2015). </w:t>
      </w:r>
      <w:r w:rsidRPr="00686C19">
        <w:rPr>
          <w:rFonts w:ascii="Garamond" w:hAnsi="Garamond"/>
          <w:color w:val="000000" w:themeColor="text1"/>
        </w:rPr>
        <w:t xml:space="preserve">Based on the above data, residences in town paid </w:t>
      </w:r>
      <w:r w:rsidRPr="000F4412">
        <w:rPr>
          <w:rFonts w:ascii="Garamond" w:hAnsi="Garamond"/>
          <w:color w:val="000000" w:themeColor="text1"/>
          <w:highlight w:val="yellow"/>
          <w:u w:val="single"/>
        </w:rPr>
        <w:t>almost $</w:t>
      </w:r>
      <w:r w:rsidR="000F4412" w:rsidRPr="000F4412">
        <w:rPr>
          <w:rFonts w:ascii="Garamond" w:hAnsi="Garamond"/>
          <w:color w:val="000000" w:themeColor="text1"/>
          <w:highlight w:val="yellow"/>
          <w:u w:val="single"/>
        </w:rPr>
        <w:t>XXXX</w:t>
      </w:r>
      <w:r w:rsidRPr="000F4412">
        <w:rPr>
          <w:rFonts w:ascii="Garamond" w:hAnsi="Garamond"/>
          <w:color w:val="000000" w:themeColor="text1"/>
          <w:highlight w:val="yellow"/>
          <w:u w:val="single"/>
        </w:rPr>
        <w:t xml:space="preserve"> dollars in 2014 for </w:t>
      </w:r>
      <w:r w:rsidR="000F4412" w:rsidRPr="000F4412">
        <w:rPr>
          <w:rFonts w:ascii="Garamond" w:hAnsi="Garamond"/>
          <w:color w:val="000000" w:themeColor="text1"/>
          <w:highlight w:val="yellow"/>
          <w:u w:val="single"/>
        </w:rPr>
        <w:t>XXXX</w:t>
      </w:r>
      <w:r w:rsidRPr="000F4412">
        <w:rPr>
          <w:rFonts w:ascii="Garamond" w:hAnsi="Garamond"/>
          <w:color w:val="000000" w:themeColor="text1"/>
          <w:highlight w:val="yellow"/>
          <w:u w:val="single"/>
        </w:rPr>
        <w:t xml:space="preserve"> kWh</w:t>
      </w:r>
      <w:r w:rsidRPr="00686C19">
        <w:rPr>
          <w:rFonts w:ascii="Garamond" w:hAnsi="Garamond"/>
          <w:color w:val="000000" w:themeColor="text1"/>
          <w:u w:val="single"/>
        </w:rPr>
        <w:t>.</w:t>
      </w:r>
      <w:r w:rsidRPr="00686C19">
        <w:rPr>
          <w:rFonts w:ascii="Garamond" w:hAnsi="Garamond"/>
          <w:color w:val="000000" w:themeColor="text1"/>
        </w:rPr>
        <w:t xml:space="preserve"> Commercial and industrial facilities paid </w:t>
      </w:r>
      <w:r w:rsidR="00C07B51" w:rsidRPr="000F4412">
        <w:rPr>
          <w:rFonts w:ascii="Garamond" w:hAnsi="Garamond"/>
          <w:color w:val="000000" w:themeColor="text1"/>
          <w:highlight w:val="yellow"/>
          <w:u w:val="single"/>
        </w:rPr>
        <w:t xml:space="preserve">just </w:t>
      </w:r>
      <w:r w:rsidRPr="000F4412">
        <w:rPr>
          <w:rFonts w:ascii="Garamond" w:hAnsi="Garamond"/>
          <w:color w:val="000000" w:themeColor="text1"/>
          <w:highlight w:val="yellow"/>
          <w:u w:val="single"/>
        </w:rPr>
        <w:t xml:space="preserve">over </w:t>
      </w:r>
      <w:r w:rsidR="00C07B51" w:rsidRPr="000F4412">
        <w:rPr>
          <w:rFonts w:ascii="Garamond" w:hAnsi="Garamond"/>
          <w:color w:val="000000" w:themeColor="text1"/>
          <w:highlight w:val="yellow"/>
          <w:u w:val="single"/>
        </w:rPr>
        <w:t>$</w:t>
      </w:r>
      <w:r w:rsidR="000F4412" w:rsidRPr="000F4412">
        <w:rPr>
          <w:rFonts w:ascii="Garamond" w:hAnsi="Garamond"/>
          <w:color w:val="000000" w:themeColor="text1"/>
          <w:highlight w:val="yellow"/>
          <w:u w:val="single"/>
        </w:rPr>
        <w:t xml:space="preserve">XXXX </w:t>
      </w:r>
      <w:r w:rsidR="00C07B51" w:rsidRPr="000F4412">
        <w:rPr>
          <w:rFonts w:ascii="Garamond" w:hAnsi="Garamond"/>
          <w:color w:val="000000" w:themeColor="text1"/>
          <w:highlight w:val="yellow"/>
          <w:u w:val="single"/>
        </w:rPr>
        <w:t xml:space="preserve">dollars for their </w:t>
      </w:r>
      <w:proofErr w:type="spellStart"/>
      <w:r w:rsidR="000F4412" w:rsidRPr="000F4412">
        <w:rPr>
          <w:rFonts w:ascii="Garamond" w:hAnsi="Garamond"/>
          <w:color w:val="000000" w:themeColor="text1"/>
          <w:highlight w:val="yellow"/>
          <w:u w:val="single"/>
        </w:rPr>
        <w:t>XXXX</w:t>
      </w:r>
      <w:r w:rsidR="00C07B51" w:rsidRPr="000F4412">
        <w:rPr>
          <w:rFonts w:ascii="Garamond" w:hAnsi="Garamond"/>
          <w:color w:val="000000" w:themeColor="text1"/>
          <w:highlight w:val="yellow"/>
          <w:u w:val="single"/>
        </w:rPr>
        <w:t>kWh</w:t>
      </w:r>
      <w:proofErr w:type="spellEnd"/>
      <w:r w:rsidR="00C07B51" w:rsidRPr="000F4412">
        <w:rPr>
          <w:rFonts w:ascii="Garamond" w:hAnsi="Garamond"/>
          <w:color w:val="000000" w:themeColor="text1"/>
          <w:highlight w:val="yellow"/>
          <w:u w:val="single"/>
        </w:rPr>
        <w:t xml:space="preserve"> of electricity</w:t>
      </w:r>
      <w:r w:rsidR="00C07B51" w:rsidRPr="00686C19">
        <w:rPr>
          <w:rFonts w:ascii="Garamond" w:hAnsi="Garamond"/>
          <w:color w:val="000000" w:themeColor="text1"/>
        </w:rPr>
        <w:t xml:space="preserve">. </w:t>
      </w:r>
      <w:commentRangeStart w:id="3"/>
      <w:r w:rsidR="00C07B51" w:rsidRPr="00686C19">
        <w:rPr>
          <w:rFonts w:ascii="Garamond" w:hAnsi="Garamond"/>
          <w:i/>
          <w:color w:val="000000" w:themeColor="text1"/>
        </w:rPr>
        <w:t>In TOWN, electricity us</w:t>
      </w:r>
      <w:r w:rsidR="00313898" w:rsidRPr="00686C19">
        <w:rPr>
          <w:rFonts w:ascii="Garamond" w:hAnsi="Garamond"/>
          <w:i/>
          <w:color w:val="000000" w:themeColor="text1"/>
        </w:rPr>
        <w:t>ag</w:t>
      </w:r>
      <w:r w:rsidR="00C07B51" w:rsidRPr="00686C19">
        <w:rPr>
          <w:rFonts w:ascii="Garamond" w:hAnsi="Garamond"/>
          <w:i/>
          <w:color w:val="000000" w:themeColor="text1"/>
        </w:rPr>
        <w:t>e places the h</w:t>
      </w:r>
      <w:r w:rsidR="0021303E" w:rsidRPr="00686C19">
        <w:rPr>
          <w:rFonts w:ascii="Garamond" w:hAnsi="Garamond"/>
          <w:i/>
          <w:color w:val="000000" w:themeColor="text1"/>
        </w:rPr>
        <w:t>ighest energy cost burden on it</w:t>
      </w:r>
      <w:r w:rsidR="00C07B51" w:rsidRPr="00686C19">
        <w:rPr>
          <w:rFonts w:ascii="Garamond" w:hAnsi="Garamond"/>
          <w:i/>
          <w:color w:val="000000" w:themeColor="text1"/>
        </w:rPr>
        <w:t>s homeowners and businesses.</w:t>
      </w:r>
      <w:r w:rsidR="00C07B51" w:rsidRPr="00686C19">
        <w:rPr>
          <w:rFonts w:ascii="Garamond" w:hAnsi="Garamond"/>
          <w:color w:val="000000" w:themeColor="text1"/>
        </w:rPr>
        <w:t xml:space="preserve"> </w:t>
      </w:r>
      <w:commentRangeEnd w:id="3"/>
      <w:r w:rsidR="00C07B51">
        <w:rPr>
          <w:rStyle w:val="CommentReference"/>
        </w:rPr>
        <w:commentReference w:id="3"/>
      </w:r>
    </w:p>
    <w:p w:rsidR="008F150F" w:rsidRDefault="008F150F" w:rsidP="00686C19">
      <w:pPr>
        <w:spacing w:after="0" w:line="240" w:lineRule="auto"/>
        <w:rPr>
          <w:rFonts w:ascii="Garamond" w:hAnsi="Garamond"/>
          <w:color w:val="000000" w:themeColor="text1"/>
        </w:rPr>
      </w:pPr>
    </w:p>
    <w:p w:rsidR="00967197" w:rsidRPr="00967197" w:rsidRDefault="00967197" w:rsidP="00686C19">
      <w:pPr>
        <w:spacing w:after="0" w:line="240" w:lineRule="auto"/>
        <w:rPr>
          <w:rFonts w:ascii="Garamond" w:hAnsi="Garamond"/>
          <w:color w:val="000000" w:themeColor="text1"/>
        </w:rPr>
      </w:pPr>
    </w:p>
    <w:p w:rsidR="009532D6" w:rsidRPr="00535824" w:rsidRDefault="009532D6" w:rsidP="00686C19">
      <w:pPr>
        <w:pStyle w:val="Default"/>
        <w:rPr>
          <w:rFonts w:ascii="Garamond" w:hAnsi="Garamond"/>
          <w:bCs/>
          <w:i/>
          <w:iCs/>
          <w:sz w:val="28"/>
          <w:szCs w:val="28"/>
        </w:rPr>
      </w:pPr>
      <w:r w:rsidRPr="00535824">
        <w:rPr>
          <w:rFonts w:ascii="Garamond" w:hAnsi="Garamond"/>
          <w:bCs/>
          <w:i/>
          <w:iCs/>
          <w:sz w:val="28"/>
          <w:szCs w:val="28"/>
        </w:rPr>
        <w:t xml:space="preserve">Current Transportation </w:t>
      </w:r>
      <w:r w:rsidR="00747886" w:rsidRPr="00535824">
        <w:rPr>
          <w:rFonts w:ascii="Garamond" w:hAnsi="Garamond"/>
          <w:bCs/>
          <w:i/>
          <w:iCs/>
          <w:sz w:val="28"/>
          <w:szCs w:val="28"/>
        </w:rPr>
        <w:t>Use</w:t>
      </w:r>
    </w:p>
    <w:p w:rsidR="00843728" w:rsidRDefault="00843728" w:rsidP="00686C19">
      <w:pPr>
        <w:pStyle w:val="Default"/>
        <w:rPr>
          <w:rFonts w:ascii="Garamond" w:hAnsi="Garamond"/>
          <w:bCs/>
          <w:iCs/>
        </w:rPr>
      </w:pPr>
    </w:p>
    <w:p w:rsidR="00843728" w:rsidRDefault="0019006B" w:rsidP="00686C19">
      <w:pPr>
        <w:pStyle w:val="Default"/>
        <w:rPr>
          <w:rFonts w:ascii="Garamond" w:hAnsi="Garamond"/>
          <w:bCs/>
          <w:iCs/>
          <w:sz w:val="22"/>
          <w:szCs w:val="22"/>
        </w:rPr>
      </w:pPr>
      <w:r w:rsidRPr="00023879">
        <w:rPr>
          <w:rFonts w:ascii="Garamond" w:hAnsi="Garamond"/>
          <w:bCs/>
          <w:iCs/>
          <w:sz w:val="22"/>
          <w:szCs w:val="22"/>
        </w:rPr>
        <w:t xml:space="preserve">According to </w:t>
      </w:r>
      <w:r w:rsidR="00C07B51">
        <w:rPr>
          <w:rFonts w:ascii="Garamond" w:hAnsi="Garamond"/>
          <w:bCs/>
          <w:iCs/>
          <w:sz w:val="22"/>
          <w:szCs w:val="22"/>
        </w:rPr>
        <w:t xml:space="preserve">2010 </w:t>
      </w:r>
      <w:r w:rsidRPr="00023879">
        <w:rPr>
          <w:rFonts w:ascii="Garamond" w:hAnsi="Garamond"/>
          <w:bCs/>
          <w:iCs/>
          <w:sz w:val="22"/>
          <w:szCs w:val="22"/>
        </w:rPr>
        <w:t>U.</w:t>
      </w:r>
      <w:r w:rsidR="00C85A26" w:rsidRPr="00023879">
        <w:rPr>
          <w:rFonts w:ascii="Garamond" w:hAnsi="Garamond"/>
          <w:bCs/>
          <w:iCs/>
          <w:sz w:val="22"/>
          <w:szCs w:val="22"/>
        </w:rPr>
        <w:t xml:space="preserve">S. Census Bureau data, </w:t>
      </w:r>
      <w:r w:rsidR="00C85A26" w:rsidRPr="000F4412">
        <w:rPr>
          <w:rFonts w:ascii="Garamond" w:hAnsi="Garamond"/>
          <w:bCs/>
          <w:iCs/>
          <w:sz w:val="22"/>
          <w:szCs w:val="22"/>
          <w:highlight w:val="yellow"/>
        </w:rPr>
        <w:t>TOWN</w:t>
      </w:r>
      <w:r w:rsidR="00C85A26" w:rsidRPr="00023879">
        <w:rPr>
          <w:rFonts w:ascii="Garamond" w:hAnsi="Garamond"/>
          <w:bCs/>
          <w:iCs/>
          <w:sz w:val="22"/>
          <w:szCs w:val="22"/>
        </w:rPr>
        <w:t xml:space="preserve"> has</w:t>
      </w:r>
      <w:r w:rsidR="000F4412" w:rsidRPr="000F4412">
        <w:rPr>
          <w:rFonts w:ascii="Garamond" w:hAnsi="Garamond"/>
          <w:bCs/>
          <w:iCs/>
          <w:sz w:val="22"/>
          <w:szCs w:val="22"/>
          <w:highlight w:val="yellow"/>
          <w:u w:val="single"/>
        </w:rPr>
        <w:t>#</w:t>
      </w:r>
      <w:r w:rsidR="00C85A26" w:rsidRPr="00023879">
        <w:rPr>
          <w:rFonts w:ascii="Garamond" w:hAnsi="Garamond"/>
          <w:bCs/>
          <w:iCs/>
          <w:sz w:val="22"/>
          <w:szCs w:val="22"/>
        </w:rPr>
        <w:t xml:space="preserve"> primary housing units, (not vacant or used for seasonal/recreational purposes). Based on th</w:t>
      </w:r>
      <w:r w:rsidR="00E801B3">
        <w:rPr>
          <w:rFonts w:ascii="Garamond" w:hAnsi="Garamond"/>
          <w:bCs/>
          <w:iCs/>
          <w:sz w:val="22"/>
          <w:szCs w:val="22"/>
        </w:rPr>
        <w:t>at number of households</w:t>
      </w:r>
      <w:r w:rsidR="00C85A26" w:rsidRPr="00023879">
        <w:rPr>
          <w:rFonts w:ascii="Garamond" w:hAnsi="Garamond"/>
          <w:bCs/>
          <w:iCs/>
          <w:sz w:val="22"/>
          <w:szCs w:val="22"/>
        </w:rPr>
        <w:t xml:space="preserve">, it can be estimated that there are </w:t>
      </w:r>
      <w:r w:rsidR="000F4412" w:rsidRPr="000F4412">
        <w:rPr>
          <w:rFonts w:ascii="Garamond" w:hAnsi="Garamond"/>
          <w:bCs/>
          <w:iCs/>
          <w:sz w:val="22"/>
          <w:szCs w:val="22"/>
          <w:highlight w:val="yellow"/>
          <w:u w:val="single"/>
        </w:rPr>
        <w:t>#</w:t>
      </w:r>
      <w:r w:rsidR="00C85A26" w:rsidRPr="000F4412">
        <w:rPr>
          <w:rFonts w:ascii="Garamond" w:hAnsi="Garamond"/>
          <w:bCs/>
          <w:iCs/>
          <w:sz w:val="22"/>
          <w:szCs w:val="22"/>
          <w:highlight w:val="yellow"/>
          <w:u w:val="single"/>
        </w:rPr>
        <w:t xml:space="preserve"> light-duty vehicles</w:t>
      </w:r>
      <w:r w:rsidR="00C85A26" w:rsidRPr="00686C19">
        <w:rPr>
          <w:rFonts w:ascii="Garamond" w:hAnsi="Garamond"/>
          <w:bCs/>
          <w:iCs/>
          <w:sz w:val="22"/>
          <w:szCs w:val="22"/>
          <w:u w:val="single"/>
        </w:rPr>
        <w:t xml:space="preserve"> </w:t>
      </w:r>
      <w:r w:rsidR="00C85A26" w:rsidRPr="00023879">
        <w:rPr>
          <w:rFonts w:ascii="Garamond" w:hAnsi="Garamond"/>
          <w:bCs/>
          <w:iCs/>
          <w:sz w:val="22"/>
          <w:szCs w:val="22"/>
        </w:rPr>
        <w:t xml:space="preserve">on </w:t>
      </w:r>
      <w:r w:rsidR="00C85A26" w:rsidRPr="000F4412">
        <w:rPr>
          <w:rFonts w:ascii="Garamond" w:hAnsi="Garamond"/>
          <w:bCs/>
          <w:iCs/>
          <w:sz w:val="22"/>
          <w:szCs w:val="22"/>
          <w:highlight w:val="yellow"/>
        </w:rPr>
        <w:t>TOWN’s</w:t>
      </w:r>
      <w:r w:rsidR="00C85A26" w:rsidRPr="00023879">
        <w:rPr>
          <w:rFonts w:ascii="Garamond" w:hAnsi="Garamond"/>
          <w:bCs/>
          <w:iCs/>
          <w:sz w:val="22"/>
          <w:szCs w:val="22"/>
        </w:rPr>
        <w:t xml:space="preserve"> roads, which </w:t>
      </w:r>
      <w:proofErr w:type="gramStart"/>
      <w:r w:rsidR="00C85A26" w:rsidRPr="00023879">
        <w:rPr>
          <w:rFonts w:ascii="Garamond" w:hAnsi="Garamond"/>
          <w:bCs/>
          <w:iCs/>
          <w:sz w:val="22"/>
          <w:szCs w:val="22"/>
        </w:rPr>
        <w:t>consume</w:t>
      </w:r>
      <w:r w:rsidR="000F4412">
        <w:rPr>
          <w:rFonts w:ascii="Garamond" w:hAnsi="Garamond"/>
          <w:bCs/>
          <w:iCs/>
          <w:sz w:val="22"/>
          <w:szCs w:val="22"/>
          <w:u w:val="single"/>
        </w:rPr>
        <w:t xml:space="preserve">  </w:t>
      </w:r>
      <w:r w:rsidR="000F4412" w:rsidRPr="000F4412">
        <w:rPr>
          <w:rFonts w:ascii="Garamond" w:hAnsi="Garamond"/>
          <w:bCs/>
          <w:iCs/>
          <w:sz w:val="22"/>
          <w:szCs w:val="22"/>
          <w:highlight w:val="yellow"/>
          <w:u w:val="single"/>
        </w:rPr>
        <w:t>XXXX</w:t>
      </w:r>
      <w:proofErr w:type="gramEnd"/>
      <w:r w:rsidR="00C85A26" w:rsidRPr="000F4412">
        <w:rPr>
          <w:rFonts w:ascii="Garamond" w:hAnsi="Garamond"/>
          <w:bCs/>
          <w:iCs/>
          <w:sz w:val="22"/>
          <w:szCs w:val="22"/>
          <w:highlight w:val="yellow"/>
          <w:u w:val="single"/>
        </w:rPr>
        <w:t xml:space="preserve"> gallons</w:t>
      </w:r>
      <w:r w:rsidR="00C85A26" w:rsidRPr="00023879">
        <w:rPr>
          <w:rFonts w:ascii="Garamond" w:hAnsi="Garamond"/>
          <w:bCs/>
          <w:iCs/>
          <w:sz w:val="22"/>
          <w:szCs w:val="22"/>
          <w:u w:val="single"/>
        </w:rPr>
        <w:t xml:space="preserve"> </w:t>
      </w:r>
      <w:r w:rsidR="00C85A26" w:rsidRPr="00023879">
        <w:rPr>
          <w:rFonts w:ascii="Garamond" w:hAnsi="Garamond"/>
          <w:bCs/>
          <w:iCs/>
          <w:sz w:val="22"/>
          <w:szCs w:val="22"/>
        </w:rPr>
        <w:t xml:space="preserve">of fossil fuel each year. Below is a table summarizing the averages and estimates used to arrive at </w:t>
      </w:r>
      <w:r w:rsidR="00023879">
        <w:rPr>
          <w:rFonts w:ascii="Garamond" w:hAnsi="Garamond"/>
          <w:bCs/>
          <w:iCs/>
          <w:sz w:val="22"/>
          <w:szCs w:val="22"/>
        </w:rPr>
        <w:t xml:space="preserve">those </w:t>
      </w:r>
      <w:proofErr w:type="gramStart"/>
      <w:r w:rsidR="00023879">
        <w:rPr>
          <w:rFonts w:ascii="Garamond" w:hAnsi="Garamond"/>
          <w:bCs/>
          <w:iCs/>
          <w:sz w:val="22"/>
          <w:szCs w:val="22"/>
        </w:rPr>
        <w:t>figures.</w:t>
      </w:r>
      <w:proofErr w:type="gramEnd"/>
      <w:r w:rsidR="00023879">
        <w:rPr>
          <w:rFonts w:ascii="Garamond" w:hAnsi="Garamond"/>
          <w:bCs/>
          <w:iCs/>
          <w:sz w:val="22"/>
          <w:szCs w:val="22"/>
        </w:rPr>
        <w:t xml:space="preserve"> </w:t>
      </w:r>
      <w:r w:rsidR="00C85A26" w:rsidRPr="00023879">
        <w:rPr>
          <w:rFonts w:ascii="Garamond" w:hAnsi="Garamond"/>
          <w:bCs/>
          <w:iCs/>
          <w:sz w:val="22"/>
          <w:szCs w:val="22"/>
        </w:rPr>
        <w:t xml:space="preserve"> </w:t>
      </w:r>
    </w:p>
    <w:p w:rsidR="00E801B3" w:rsidRDefault="00E801B3" w:rsidP="00686C19">
      <w:pPr>
        <w:pStyle w:val="Default"/>
        <w:rPr>
          <w:rFonts w:ascii="Garamond" w:hAnsi="Garamond"/>
          <w:bCs/>
          <w:iCs/>
          <w:sz w:val="22"/>
          <w:szCs w:val="22"/>
        </w:rPr>
      </w:pPr>
    </w:p>
    <w:tbl>
      <w:tblPr>
        <w:tblStyle w:val="TableGrid"/>
        <w:tblW w:w="0" w:type="auto"/>
        <w:tblInd w:w="756" w:type="dxa"/>
        <w:tblLook w:val="04A0"/>
      </w:tblPr>
      <w:tblGrid>
        <w:gridCol w:w="1458"/>
        <w:gridCol w:w="6660"/>
      </w:tblGrid>
      <w:tr w:rsidR="00750C40" w:rsidTr="00C76A06">
        <w:tc>
          <w:tcPr>
            <w:tcW w:w="1458" w:type="dxa"/>
          </w:tcPr>
          <w:p w:rsidR="00E801B3" w:rsidRPr="000F4412" w:rsidRDefault="000F4412" w:rsidP="00686C19">
            <w:pPr>
              <w:pStyle w:val="Default"/>
              <w:jc w:val="center"/>
              <w:rPr>
                <w:rFonts w:asciiTheme="minorHAnsi" w:hAnsiTheme="minorHAnsi"/>
                <w:bCs/>
                <w:iCs/>
                <w:sz w:val="22"/>
                <w:szCs w:val="22"/>
                <w:highlight w:val="yellow"/>
              </w:rPr>
            </w:pPr>
            <w:r w:rsidRPr="000F4412">
              <w:rPr>
                <w:rFonts w:asciiTheme="minorHAnsi" w:hAnsiTheme="minorHAnsi"/>
                <w:bCs/>
                <w:iCs/>
                <w:sz w:val="22"/>
                <w:szCs w:val="22"/>
                <w:highlight w:val="yellow"/>
              </w:rPr>
              <w:lastRenderedPageBreak/>
              <w:t>XXXX</w:t>
            </w:r>
          </w:p>
        </w:tc>
        <w:tc>
          <w:tcPr>
            <w:tcW w:w="6660" w:type="dxa"/>
          </w:tcPr>
          <w:p w:rsidR="00E801B3" w:rsidRPr="00C76A06" w:rsidRDefault="00E801B3" w:rsidP="00686C19">
            <w:pPr>
              <w:pStyle w:val="Default"/>
              <w:rPr>
                <w:rFonts w:asciiTheme="minorHAnsi" w:hAnsiTheme="minorHAnsi"/>
                <w:bCs/>
                <w:iCs/>
                <w:sz w:val="22"/>
                <w:szCs w:val="22"/>
              </w:rPr>
            </w:pPr>
            <w:r w:rsidRPr="00C76A06">
              <w:rPr>
                <w:rFonts w:asciiTheme="minorHAnsi" w:hAnsiTheme="minorHAnsi"/>
                <w:bCs/>
                <w:iCs/>
                <w:sz w:val="22"/>
                <w:szCs w:val="22"/>
              </w:rPr>
              <w:t>Number of primary housing units</w:t>
            </w:r>
            <w:r w:rsidR="00335E3A" w:rsidRPr="00C76A06">
              <w:rPr>
                <w:rFonts w:asciiTheme="minorHAnsi" w:hAnsiTheme="minorHAnsi"/>
                <w:bCs/>
                <w:iCs/>
                <w:sz w:val="22"/>
                <w:szCs w:val="22"/>
              </w:rPr>
              <w:t>.</w:t>
            </w:r>
          </w:p>
        </w:tc>
      </w:tr>
      <w:tr w:rsidR="00750C40" w:rsidTr="00C76A06">
        <w:tc>
          <w:tcPr>
            <w:tcW w:w="1458" w:type="dxa"/>
          </w:tcPr>
          <w:p w:rsidR="00E801B3" w:rsidRPr="000F4412" w:rsidRDefault="000F4412" w:rsidP="00686C19">
            <w:pPr>
              <w:pStyle w:val="Default"/>
              <w:jc w:val="center"/>
              <w:rPr>
                <w:rFonts w:asciiTheme="minorHAnsi" w:hAnsiTheme="minorHAnsi"/>
                <w:bCs/>
                <w:iCs/>
                <w:sz w:val="22"/>
                <w:szCs w:val="22"/>
                <w:highlight w:val="yellow"/>
              </w:rPr>
            </w:pPr>
            <w:r w:rsidRPr="000F4412">
              <w:rPr>
                <w:rFonts w:asciiTheme="minorHAnsi" w:hAnsiTheme="minorHAnsi"/>
                <w:bCs/>
                <w:iCs/>
                <w:sz w:val="22"/>
                <w:szCs w:val="22"/>
                <w:highlight w:val="yellow"/>
              </w:rPr>
              <w:t>XXXX</w:t>
            </w:r>
          </w:p>
        </w:tc>
        <w:tc>
          <w:tcPr>
            <w:tcW w:w="6660" w:type="dxa"/>
          </w:tcPr>
          <w:p w:rsidR="00E801B3" w:rsidRPr="00C76A06" w:rsidRDefault="00E801B3" w:rsidP="00686C19">
            <w:pPr>
              <w:pStyle w:val="Default"/>
              <w:rPr>
                <w:rFonts w:asciiTheme="minorHAnsi" w:hAnsiTheme="minorHAnsi"/>
                <w:bCs/>
                <w:iCs/>
                <w:sz w:val="22"/>
                <w:szCs w:val="22"/>
              </w:rPr>
            </w:pPr>
            <w:r w:rsidRPr="00C76A06">
              <w:rPr>
                <w:rFonts w:asciiTheme="minorHAnsi" w:hAnsiTheme="minorHAnsi"/>
                <w:bCs/>
                <w:iCs/>
                <w:sz w:val="22"/>
                <w:szCs w:val="22"/>
              </w:rPr>
              <w:t>Number of fossil-fuel burning light-duty vehicles (LDV).</w:t>
            </w:r>
          </w:p>
        </w:tc>
      </w:tr>
      <w:tr w:rsidR="00750C40" w:rsidTr="00C76A06">
        <w:tc>
          <w:tcPr>
            <w:tcW w:w="1458" w:type="dxa"/>
          </w:tcPr>
          <w:p w:rsidR="00E801B3" w:rsidRPr="00C76A06" w:rsidRDefault="00335E3A" w:rsidP="00686C19">
            <w:pPr>
              <w:pStyle w:val="Default"/>
              <w:jc w:val="center"/>
              <w:rPr>
                <w:rFonts w:asciiTheme="minorHAnsi" w:hAnsiTheme="minorHAnsi"/>
                <w:bCs/>
                <w:iCs/>
                <w:sz w:val="22"/>
                <w:szCs w:val="22"/>
              </w:rPr>
            </w:pPr>
            <w:r w:rsidRPr="00C76A06">
              <w:rPr>
                <w:rFonts w:asciiTheme="minorHAnsi" w:hAnsiTheme="minorHAnsi"/>
                <w:bCs/>
                <w:iCs/>
                <w:sz w:val="22"/>
                <w:szCs w:val="22"/>
              </w:rPr>
              <w:t>12,500</w:t>
            </w:r>
          </w:p>
        </w:tc>
        <w:tc>
          <w:tcPr>
            <w:tcW w:w="6660" w:type="dxa"/>
          </w:tcPr>
          <w:p w:rsidR="00E801B3" w:rsidRPr="00C76A06" w:rsidRDefault="00E801B3" w:rsidP="00686C19">
            <w:pPr>
              <w:pStyle w:val="Default"/>
              <w:rPr>
                <w:rFonts w:asciiTheme="minorHAnsi" w:hAnsiTheme="minorHAnsi"/>
                <w:bCs/>
                <w:iCs/>
                <w:sz w:val="22"/>
                <w:szCs w:val="22"/>
              </w:rPr>
            </w:pPr>
            <w:r w:rsidRPr="00C76A06">
              <w:rPr>
                <w:rFonts w:asciiTheme="minorHAnsi" w:hAnsiTheme="minorHAnsi"/>
                <w:bCs/>
                <w:iCs/>
                <w:sz w:val="22"/>
                <w:szCs w:val="22"/>
              </w:rPr>
              <w:t>Estimate of the average annual number of miles t</w:t>
            </w:r>
            <w:r w:rsidR="00335E3A" w:rsidRPr="00C76A06">
              <w:rPr>
                <w:rFonts w:asciiTheme="minorHAnsi" w:hAnsiTheme="minorHAnsi"/>
                <w:bCs/>
                <w:iCs/>
                <w:sz w:val="22"/>
                <w:szCs w:val="22"/>
              </w:rPr>
              <w:t>ravelled by an LDV in the area (f</w:t>
            </w:r>
            <w:r w:rsidRPr="00C76A06">
              <w:rPr>
                <w:rFonts w:asciiTheme="minorHAnsi" w:hAnsiTheme="minorHAnsi"/>
                <w:bCs/>
                <w:iCs/>
                <w:sz w:val="22"/>
                <w:szCs w:val="22"/>
              </w:rPr>
              <w:t xml:space="preserve">or </w:t>
            </w:r>
            <w:r w:rsidR="00335E3A" w:rsidRPr="00C76A06">
              <w:rPr>
                <w:rFonts w:asciiTheme="minorHAnsi" w:hAnsiTheme="minorHAnsi"/>
                <w:bCs/>
                <w:iCs/>
                <w:sz w:val="22"/>
                <w:szCs w:val="22"/>
              </w:rPr>
              <w:t>Vermont</w:t>
            </w:r>
            <w:r w:rsidRPr="00C76A06">
              <w:rPr>
                <w:rFonts w:asciiTheme="minorHAnsi" w:hAnsiTheme="minorHAnsi"/>
                <w:bCs/>
                <w:iCs/>
                <w:sz w:val="22"/>
                <w:szCs w:val="22"/>
              </w:rPr>
              <w:t xml:space="preserve"> </w:t>
            </w:r>
            <w:r w:rsidR="00335E3A" w:rsidRPr="00C76A06">
              <w:rPr>
                <w:rFonts w:asciiTheme="minorHAnsi" w:hAnsiTheme="minorHAnsi"/>
                <w:bCs/>
                <w:iCs/>
                <w:sz w:val="22"/>
                <w:szCs w:val="22"/>
              </w:rPr>
              <w:t>as a whole, total vehicle miles traveled</w:t>
            </w:r>
            <w:r w:rsidRPr="00C76A06">
              <w:rPr>
                <w:rFonts w:asciiTheme="minorHAnsi" w:hAnsiTheme="minorHAnsi"/>
                <w:bCs/>
                <w:iCs/>
                <w:sz w:val="22"/>
                <w:szCs w:val="22"/>
              </w:rPr>
              <w:t xml:space="preserve"> per registered </w:t>
            </w:r>
            <w:r w:rsidR="00335E3A" w:rsidRPr="00C76A06">
              <w:rPr>
                <w:rFonts w:asciiTheme="minorHAnsi" w:hAnsiTheme="minorHAnsi"/>
                <w:bCs/>
                <w:iCs/>
                <w:sz w:val="22"/>
                <w:szCs w:val="22"/>
              </w:rPr>
              <w:t>v</w:t>
            </w:r>
            <w:r w:rsidRPr="00C76A06">
              <w:rPr>
                <w:rFonts w:asciiTheme="minorHAnsi" w:hAnsiTheme="minorHAnsi"/>
                <w:bCs/>
                <w:iCs/>
                <w:sz w:val="22"/>
                <w:szCs w:val="22"/>
              </w:rPr>
              <w:t>ehicle was around 12,500. The vast majority of LDV in Vermont can safely be assumed to drive between 9,000 and 15,0</w:t>
            </w:r>
            <w:r w:rsidR="00335E3A" w:rsidRPr="00C76A06">
              <w:rPr>
                <w:rFonts w:asciiTheme="minorHAnsi" w:hAnsiTheme="minorHAnsi"/>
                <w:bCs/>
                <w:iCs/>
                <w:sz w:val="22"/>
                <w:szCs w:val="22"/>
              </w:rPr>
              <w:t>00 miles an</w:t>
            </w:r>
            <w:r w:rsidRPr="00C76A06">
              <w:rPr>
                <w:rFonts w:asciiTheme="minorHAnsi" w:hAnsiTheme="minorHAnsi"/>
                <w:bCs/>
                <w:iCs/>
                <w:sz w:val="22"/>
                <w:szCs w:val="22"/>
              </w:rPr>
              <w:t>nually</w:t>
            </w:r>
            <w:r w:rsidR="00335E3A" w:rsidRPr="00C76A06">
              <w:rPr>
                <w:rFonts w:asciiTheme="minorHAnsi" w:hAnsiTheme="minorHAnsi"/>
                <w:bCs/>
                <w:iCs/>
                <w:sz w:val="22"/>
                <w:szCs w:val="22"/>
              </w:rPr>
              <w:t>)</w:t>
            </w:r>
            <w:r w:rsidRPr="00C76A06">
              <w:rPr>
                <w:rFonts w:asciiTheme="minorHAnsi" w:hAnsiTheme="minorHAnsi"/>
                <w:bCs/>
                <w:iCs/>
                <w:sz w:val="22"/>
                <w:szCs w:val="22"/>
              </w:rPr>
              <w:t>.</w:t>
            </w:r>
          </w:p>
        </w:tc>
      </w:tr>
      <w:tr w:rsidR="00750C40" w:rsidTr="00C76A06">
        <w:tc>
          <w:tcPr>
            <w:tcW w:w="1458" w:type="dxa"/>
          </w:tcPr>
          <w:p w:rsidR="00E801B3" w:rsidRPr="00C76A06" w:rsidRDefault="00335E3A" w:rsidP="00686C19">
            <w:pPr>
              <w:pStyle w:val="Default"/>
              <w:jc w:val="center"/>
              <w:rPr>
                <w:rFonts w:asciiTheme="minorHAnsi" w:hAnsiTheme="minorHAnsi"/>
                <w:bCs/>
                <w:iCs/>
                <w:sz w:val="22"/>
                <w:szCs w:val="22"/>
              </w:rPr>
            </w:pPr>
            <w:r w:rsidRPr="00C76A06">
              <w:rPr>
                <w:rFonts w:asciiTheme="minorHAnsi" w:hAnsiTheme="minorHAnsi"/>
                <w:bCs/>
                <w:iCs/>
                <w:sz w:val="22"/>
                <w:szCs w:val="22"/>
              </w:rPr>
              <w:t>22</w:t>
            </w:r>
          </w:p>
        </w:tc>
        <w:tc>
          <w:tcPr>
            <w:tcW w:w="6660" w:type="dxa"/>
          </w:tcPr>
          <w:p w:rsidR="00E801B3" w:rsidRPr="00C76A06" w:rsidRDefault="00335E3A" w:rsidP="00686C19">
            <w:pPr>
              <w:pStyle w:val="Default"/>
              <w:rPr>
                <w:rFonts w:asciiTheme="minorHAnsi" w:hAnsiTheme="minorHAnsi"/>
                <w:bCs/>
                <w:iCs/>
                <w:sz w:val="22"/>
                <w:szCs w:val="22"/>
              </w:rPr>
            </w:pPr>
            <w:r w:rsidRPr="00C76A06">
              <w:rPr>
                <w:rFonts w:asciiTheme="minorHAnsi" w:hAnsiTheme="minorHAnsi"/>
                <w:bCs/>
                <w:iCs/>
                <w:sz w:val="22"/>
                <w:szCs w:val="22"/>
              </w:rPr>
              <w:t>Estimate of the average fuel economy of fossil-fuel burning LDV fleet in the area, in miles per gallon (state-wide average fuel economy).</w:t>
            </w:r>
          </w:p>
        </w:tc>
      </w:tr>
      <w:tr w:rsidR="00750C40" w:rsidTr="00C76A06">
        <w:trPr>
          <w:trHeight w:val="737"/>
        </w:trPr>
        <w:tc>
          <w:tcPr>
            <w:tcW w:w="1458" w:type="dxa"/>
          </w:tcPr>
          <w:p w:rsidR="00E801B3" w:rsidRPr="00C76A06" w:rsidRDefault="000F4412" w:rsidP="00686C19">
            <w:pPr>
              <w:pStyle w:val="Default"/>
              <w:jc w:val="center"/>
              <w:rPr>
                <w:rFonts w:asciiTheme="minorHAnsi" w:hAnsiTheme="minorHAnsi"/>
                <w:b/>
                <w:bCs/>
                <w:iCs/>
                <w:sz w:val="22"/>
                <w:szCs w:val="22"/>
              </w:rPr>
            </w:pPr>
            <w:r w:rsidRPr="000F4412">
              <w:rPr>
                <w:rFonts w:asciiTheme="minorHAnsi" w:hAnsiTheme="minorHAnsi"/>
                <w:b/>
                <w:bCs/>
                <w:iCs/>
                <w:sz w:val="22"/>
                <w:szCs w:val="22"/>
                <w:highlight w:val="yellow"/>
              </w:rPr>
              <w:t>XXXX</w:t>
            </w:r>
          </w:p>
        </w:tc>
        <w:tc>
          <w:tcPr>
            <w:tcW w:w="6660" w:type="dxa"/>
          </w:tcPr>
          <w:p w:rsidR="00E801B3" w:rsidRPr="00C76A06" w:rsidRDefault="00335E3A" w:rsidP="00686C19">
            <w:pPr>
              <w:pStyle w:val="Default"/>
              <w:rPr>
                <w:rFonts w:asciiTheme="minorHAnsi" w:hAnsiTheme="minorHAnsi"/>
                <w:b/>
                <w:bCs/>
                <w:iCs/>
                <w:sz w:val="22"/>
                <w:szCs w:val="22"/>
              </w:rPr>
            </w:pPr>
            <w:r w:rsidRPr="00C76A06">
              <w:rPr>
                <w:rFonts w:asciiTheme="minorHAnsi" w:hAnsiTheme="minorHAnsi"/>
                <w:b/>
                <w:bCs/>
                <w:iCs/>
                <w:sz w:val="22"/>
                <w:szCs w:val="22"/>
              </w:rPr>
              <w:t>Estimate</w:t>
            </w:r>
            <w:r w:rsidR="00750C40" w:rsidRPr="00C76A06">
              <w:rPr>
                <w:rFonts w:asciiTheme="minorHAnsi" w:hAnsiTheme="minorHAnsi"/>
                <w:b/>
                <w:bCs/>
                <w:iCs/>
                <w:sz w:val="22"/>
                <w:szCs w:val="22"/>
              </w:rPr>
              <w:t>d</w:t>
            </w:r>
            <w:r w:rsidRPr="00C76A06">
              <w:rPr>
                <w:rFonts w:asciiTheme="minorHAnsi" w:hAnsiTheme="minorHAnsi"/>
                <w:b/>
                <w:bCs/>
                <w:iCs/>
                <w:sz w:val="22"/>
                <w:szCs w:val="22"/>
              </w:rPr>
              <w:t xml:space="preserve"> number of gallons of fossil fuel consumed annually, calculated from the values above.</w:t>
            </w:r>
          </w:p>
        </w:tc>
      </w:tr>
      <w:tr w:rsidR="00750C40" w:rsidTr="00C76A06">
        <w:tc>
          <w:tcPr>
            <w:tcW w:w="1458" w:type="dxa"/>
          </w:tcPr>
          <w:p w:rsidR="00335E3A" w:rsidRPr="00C76A06" w:rsidRDefault="000F4412" w:rsidP="00686C19">
            <w:pPr>
              <w:pStyle w:val="Default"/>
              <w:jc w:val="center"/>
              <w:rPr>
                <w:rFonts w:asciiTheme="minorHAnsi" w:hAnsiTheme="minorHAnsi"/>
                <w:bCs/>
                <w:iCs/>
                <w:sz w:val="22"/>
                <w:szCs w:val="22"/>
              </w:rPr>
            </w:pPr>
            <w:r w:rsidRPr="000F4412">
              <w:rPr>
                <w:rFonts w:asciiTheme="minorHAnsi" w:hAnsiTheme="minorHAnsi"/>
                <w:bCs/>
                <w:iCs/>
                <w:sz w:val="22"/>
                <w:szCs w:val="22"/>
                <w:highlight w:val="yellow"/>
              </w:rPr>
              <w:t>XXXX</w:t>
            </w:r>
          </w:p>
        </w:tc>
        <w:tc>
          <w:tcPr>
            <w:tcW w:w="6660" w:type="dxa"/>
          </w:tcPr>
          <w:p w:rsidR="00335E3A" w:rsidRPr="00C76A06" w:rsidRDefault="00750C40" w:rsidP="00686C19">
            <w:pPr>
              <w:pStyle w:val="Default"/>
              <w:rPr>
                <w:rFonts w:asciiTheme="minorHAnsi" w:hAnsiTheme="minorHAnsi"/>
                <w:bCs/>
                <w:iCs/>
                <w:sz w:val="22"/>
                <w:szCs w:val="22"/>
              </w:rPr>
            </w:pPr>
            <w:r w:rsidRPr="00C76A06">
              <w:rPr>
                <w:rFonts w:asciiTheme="minorHAnsi" w:hAnsiTheme="minorHAnsi"/>
                <w:bCs/>
                <w:iCs/>
                <w:sz w:val="22"/>
                <w:szCs w:val="22"/>
              </w:rPr>
              <w:t>Number of Btu in a gallon of fossil fuel, computed as a weighted average of the individual heat contents of gasoline (95%) and diesel (5%).</w:t>
            </w:r>
          </w:p>
        </w:tc>
      </w:tr>
      <w:tr w:rsidR="00750C40" w:rsidTr="00C76A06">
        <w:trPr>
          <w:trHeight w:val="818"/>
        </w:trPr>
        <w:tc>
          <w:tcPr>
            <w:tcW w:w="1458" w:type="dxa"/>
          </w:tcPr>
          <w:p w:rsidR="00335E3A" w:rsidRPr="00C76A06" w:rsidRDefault="000F4412" w:rsidP="00686C19">
            <w:pPr>
              <w:pStyle w:val="Default"/>
              <w:jc w:val="center"/>
              <w:rPr>
                <w:rFonts w:asciiTheme="minorHAnsi" w:hAnsiTheme="minorHAnsi"/>
                <w:b/>
                <w:bCs/>
                <w:iCs/>
                <w:sz w:val="22"/>
                <w:szCs w:val="22"/>
              </w:rPr>
            </w:pPr>
            <w:commentRangeStart w:id="4"/>
            <w:r w:rsidRPr="000F4412">
              <w:rPr>
                <w:rFonts w:asciiTheme="minorHAnsi" w:hAnsiTheme="minorHAnsi"/>
                <w:b/>
                <w:bCs/>
                <w:iCs/>
                <w:sz w:val="22"/>
                <w:szCs w:val="22"/>
                <w:highlight w:val="yellow"/>
              </w:rPr>
              <w:t>XXXX</w:t>
            </w:r>
          </w:p>
        </w:tc>
        <w:tc>
          <w:tcPr>
            <w:tcW w:w="6660" w:type="dxa"/>
          </w:tcPr>
          <w:p w:rsidR="00335E3A" w:rsidRPr="00C76A06" w:rsidRDefault="00750C40" w:rsidP="00686C19">
            <w:pPr>
              <w:pStyle w:val="Default"/>
              <w:rPr>
                <w:rFonts w:asciiTheme="minorHAnsi" w:hAnsiTheme="minorHAnsi"/>
                <w:b/>
                <w:bCs/>
                <w:iCs/>
                <w:sz w:val="22"/>
                <w:szCs w:val="22"/>
              </w:rPr>
            </w:pPr>
            <w:r w:rsidRPr="00C76A06">
              <w:rPr>
                <w:rFonts w:asciiTheme="minorHAnsi" w:hAnsiTheme="minorHAnsi"/>
                <w:b/>
                <w:bCs/>
                <w:iCs/>
                <w:sz w:val="22"/>
                <w:szCs w:val="22"/>
              </w:rPr>
              <w:t>This is the estimated total annual energy consumption of internal combustion vehicles in the area, in millions of Btu.</w:t>
            </w:r>
            <w:commentRangeEnd w:id="4"/>
            <w:r w:rsidR="000F4412">
              <w:rPr>
                <w:rStyle w:val="CommentReference"/>
                <w:rFonts w:asciiTheme="minorHAnsi" w:hAnsiTheme="minorHAnsi" w:cstheme="minorBidi"/>
                <w:color w:val="auto"/>
              </w:rPr>
              <w:commentReference w:id="4"/>
            </w:r>
          </w:p>
        </w:tc>
      </w:tr>
    </w:tbl>
    <w:p w:rsidR="00E801B3" w:rsidRDefault="00E801B3" w:rsidP="00686C19">
      <w:pPr>
        <w:pStyle w:val="Default"/>
        <w:rPr>
          <w:rFonts w:ascii="Garamond" w:hAnsi="Garamond"/>
          <w:bCs/>
          <w:iCs/>
          <w:sz w:val="22"/>
          <w:szCs w:val="22"/>
        </w:rPr>
      </w:pPr>
    </w:p>
    <w:p w:rsidR="00E801B3" w:rsidRPr="00023879" w:rsidRDefault="00C76A06" w:rsidP="00686C19">
      <w:pPr>
        <w:pStyle w:val="Default"/>
        <w:rPr>
          <w:rFonts w:ascii="Garamond" w:hAnsi="Garamond"/>
          <w:bCs/>
          <w:iCs/>
          <w:sz w:val="22"/>
          <w:szCs w:val="22"/>
        </w:rPr>
      </w:pPr>
      <w:r>
        <w:rPr>
          <w:rFonts w:ascii="Garamond" w:hAnsi="Garamond"/>
          <w:bCs/>
          <w:iCs/>
          <w:sz w:val="22"/>
          <w:szCs w:val="22"/>
        </w:rPr>
        <w:t xml:space="preserve">To estimate the cost of this consumed energy, we assumed a cost of $2.34 per gallon (Vermont state average in 2015). In </w:t>
      </w:r>
      <w:r w:rsidRPr="000F4412">
        <w:rPr>
          <w:rFonts w:ascii="Garamond" w:hAnsi="Garamond"/>
          <w:bCs/>
          <w:iCs/>
          <w:sz w:val="22"/>
          <w:szCs w:val="22"/>
          <w:highlight w:val="yellow"/>
        </w:rPr>
        <w:t>TOWN</w:t>
      </w:r>
      <w:r>
        <w:rPr>
          <w:rFonts w:ascii="Garamond" w:hAnsi="Garamond"/>
          <w:bCs/>
          <w:iCs/>
          <w:sz w:val="22"/>
          <w:szCs w:val="22"/>
        </w:rPr>
        <w:t>, consumers spent ove</w:t>
      </w:r>
      <w:r w:rsidR="000F4412">
        <w:rPr>
          <w:rFonts w:ascii="Garamond" w:hAnsi="Garamond"/>
          <w:bCs/>
          <w:iCs/>
          <w:sz w:val="22"/>
          <w:szCs w:val="22"/>
        </w:rPr>
        <w:t xml:space="preserve">r </w:t>
      </w:r>
      <w:r w:rsidRPr="000F4412">
        <w:rPr>
          <w:rFonts w:ascii="Garamond" w:hAnsi="Garamond"/>
          <w:bCs/>
          <w:iCs/>
          <w:sz w:val="22"/>
          <w:szCs w:val="22"/>
          <w:highlight w:val="yellow"/>
          <w:u w:val="single"/>
        </w:rPr>
        <w:t>$</w:t>
      </w:r>
      <w:r w:rsidR="000F4412" w:rsidRPr="000F4412">
        <w:rPr>
          <w:rFonts w:ascii="Garamond" w:hAnsi="Garamond"/>
          <w:bCs/>
          <w:iCs/>
          <w:sz w:val="22"/>
          <w:szCs w:val="22"/>
          <w:highlight w:val="yellow"/>
          <w:u w:val="single"/>
        </w:rPr>
        <w:t>X million</w:t>
      </w:r>
      <w:r w:rsidR="000F4412">
        <w:rPr>
          <w:rFonts w:ascii="Garamond" w:hAnsi="Garamond"/>
          <w:bCs/>
          <w:iCs/>
          <w:sz w:val="22"/>
          <w:szCs w:val="22"/>
          <w:u w:val="single"/>
        </w:rPr>
        <w:t xml:space="preserve"> </w:t>
      </w:r>
      <w:r>
        <w:rPr>
          <w:rFonts w:ascii="Garamond" w:hAnsi="Garamond"/>
          <w:bCs/>
          <w:iCs/>
          <w:sz w:val="22"/>
          <w:szCs w:val="22"/>
        </w:rPr>
        <w:t xml:space="preserve">on </w:t>
      </w:r>
      <w:r w:rsidR="00491604">
        <w:rPr>
          <w:rFonts w:ascii="Garamond" w:hAnsi="Garamond"/>
          <w:bCs/>
          <w:iCs/>
          <w:sz w:val="22"/>
          <w:szCs w:val="22"/>
        </w:rPr>
        <w:t xml:space="preserve">transportation related </w:t>
      </w:r>
      <w:r>
        <w:rPr>
          <w:rFonts w:ascii="Garamond" w:hAnsi="Garamond"/>
          <w:bCs/>
          <w:iCs/>
          <w:sz w:val="22"/>
          <w:szCs w:val="22"/>
        </w:rPr>
        <w:t xml:space="preserve">fuel costs alone. </w:t>
      </w:r>
    </w:p>
    <w:p w:rsidR="00747886" w:rsidRDefault="00747886" w:rsidP="00686C19">
      <w:pPr>
        <w:pStyle w:val="Default"/>
        <w:rPr>
          <w:rFonts w:ascii="Garamond" w:hAnsi="Garamond"/>
          <w:bCs/>
          <w:i/>
          <w:iCs/>
        </w:rPr>
      </w:pPr>
    </w:p>
    <w:p w:rsidR="00747886" w:rsidRPr="00535824" w:rsidRDefault="00747886" w:rsidP="00686C19">
      <w:pPr>
        <w:pStyle w:val="Default"/>
        <w:rPr>
          <w:rFonts w:ascii="Garamond" w:hAnsi="Garamond"/>
          <w:bCs/>
          <w:i/>
          <w:iCs/>
          <w:sz w:val="28"/>
          <w:szCs w:val="28"/>
        </w:rPr>
      </w:pPr>
      <w:r w:rsidRPr="00535824">
        <w:rPr>
          <w:rFonts w:ascii="Garamond" w:hAnsi="Garamond"/>
          <w:bCs/>
          <w:i/>
          <w:iCs/>
          <w:sz w:val="28"/>
          <w:szCs w:val="28"/>
        </w:rPr>
        <w:t>Current Heating Demand</w:t>
      </w:r>
    </w:p>
    <w:p w:rsidR="00747886" w:rsidRDefault="00747886" w:rsidP="00686C19">
      <w:pPr>
        <w:pStyle w:val="Default"/>
        <w:rPr>
          <w:rFonts w:ascii="Garamond" w:hAnsi="Garamond"/>
          <w:bCs/>
          <w:i/>
          <w:iCs/>
        </w:rPr>
      </w:pPr>
    </w:p>
    <w:p w:rsidR="00C07B51" w:rsidRPr="00B266A7" w:rsidRDefault="00C07B51" w:rsidP="00686C19">
      <w:pPr>
        <w:pStyle w:val="Default"/>
        <w:rPr>
          <w:rFonts w:ascii="Garamond" w:hAnsi="Garamond"/>
          <w:bCs/>
          <w:iCs/>
          <w:sz w:val="22"/>
          <w:szCs w:val="22"/>
        </w:rPr>
      </w:pPr>
      <w:r w:rsidRPr="00B266A7">
        <w:rPr>
          <w:rFonts w:ascii="Garamond" w:hAnsi="Garamond"/>
          <w:bCs/>
          <w:iCs/>
          <w:sz w:val="22"/>
          <w:szCs w:val="22"/>
        </w:rPr>
        <w:t xml:space="preserve">To account for the different building types and their respective uses, the following estimates divide thermal energy demand by either residential or commercial use (industrial building thermal demand is not included).  </w:t>
      </w:r>
    </w:p>
    <w:p w:rsidR="00C07B51" w:rsidRPr="00B266A7" w:rsidRDefault="00C07B51" w:rsidP="00686C19">
      <w:pPr>
        <w:pStyle w:val="Default"/>
        <w:rPr>
          <w:rFonts w:ascii="Garamond" w:hAnsi="Garamond"/>
          <w:bCs/>
          <w:iCs/>
          <w:sz w:val="22"/>
          <w:szCs w:val="22"/>
        </w:rPr>
      </w:pPr>
    </w:p>
    <w:p w:rsidR="00C07B51" w:rsidRPr="00B266A7" w:rsidRDefault="00C07B51" w:rsidP="00686C19">
      <w:pPr>
        <w:pStyle w:val="Default"/>
        <w:rPr>
          <w:rFonts w:ascii="Garamond" w:hAnsi="Garamond"/>
          <w:bCs/>
          <w:iCs/>
          <w:sz w:val="22"/>
          <w:szCs w:val="22"/>
        </w:rPr>
      </w:pPr>
      <w:r w:rsidRPr="00B266A7">
        <w:rPr>
          <w:rFonts w:ascii="Garamond" w:hAnsi="Garamond"/>
          <w:bCs/>
          <w:iCs/>
          <w:sz w:val="22"/>
          <w:szCs w:val="22"/>
        </w:rPr>
        <w:t xml:space="preserve">For residential buildings, it was assumed that average annual heating load of area residences is 110 million Btu, for both space and water heating (Vermont state average).  With </w:t>
      </w:r>
      <w:r w:rsidR="000F4412" w:rsidRPr="000F4412">
        <w:rPr>
          <w:rFonts w:ascii="Garamond" w:hAnsi="Garamond"/>
          <w:bCs/>
          <w:iCs/>
          <w:sz w:val="22"/>
          <w:szCs w:val="22"/>
          <w:highlight w:val="yellow"/>
          <w:u w:val="single"/>
        </w:rPr>
        <w:t>XXXX</w:t>
      </w:r>
      <w:r w:rsidRPr="000F4412">
        <w:rPr>
          <w:rFonts w:ascii="Garamond" w:hAnsi="Garamond"/>
          <w:bCs/>
          <w:iCs/>
          <w:sz w:val="22"/>
          <w:szCs w:val="22"/>
          <w:highlight w:val="yellow"/>
          <w:u w:val="single"/>
        </w:rPr>
        <w:t xml:space="preserve"> primary housing</w:t>
      </w:r>
      <w:r w:rsidRPr="00B266A7">
        <w:rPr>
          <w:rFonts w:ascii="Garamond" w:hAnsi="Garamond"/>
          <w:bCs/>
          <w:iCs/>
          <w:sz w:val="22"/>
          <w:szCs w:val="22"/>
        </w:rPr>
        <w:t xml:space="preserve"> units in the town, this arrives at an estimated </w:t>
      </w:r>
      <w:r w:rsidR="000F4412" w:rsidRPr="000F4412">
        <w:rPr>
          <w:rFonts w:ascii="Garamond" w:hAnsi="Garamond"/>
          <w:bCs/>
          <w:iCs/>
          <w:sz w:val="22"/>
          <w:szCs w:val="22"/>
          <w:highlight w:val="yellow"/>
          <w:u w:val="single"/>
        </w:rPr>
        <w:t>XXXX</w:t>
      </w:r>
      <w:r w:rsidRPr="000F4412">
        <w:rPr>
          <w:rFonts w:ascii="Garamond" w:hAnsi="Garamond"/>
          <w:bCs/>
          <w:iCs/>
          <w:sz w:val="22"/>
          <w:szCs w:val="22"/>
          <w:highlight w:val="yellow"/>
          <w:u w:val="single"/>
        </w:rPr>
        <w:t xml:space="preserve"> </w:t>
      </w:r>
      <w:proofErr w:type="spellStart"/>
      <w:r w:rsidR="00BE59C2" w:rsidRPr="000F4412">
        <w:rPr>
          <w:rFonts w:ascii="Garamond" w:hAnsi="Garamond"/>
          <w:bCs/>
          <w:iCs/>
          <w:sz w:val="22"/>
          <w:szCs w:val="22"/>
          <w:highlight w:val="yellow"/>
          <w:u w:val="single"/>
        </w:rPr>
        <w:t>MMBtu</w:t>
      </w:r>
      <w:proofErr w:type="spellEnd"/>
      <w:r w:rsidR="00B414E4" w:rsidRPr="00B266A7">
        <w:rPr>
          <w:rFonts w:ascii="Garamond" w:hAnsi="Garamond"/>
          <w:bCs/>
          <w:iCs/>
          <w:sz w:val="22"/>
          <w:szCs w:val="22"/>
          <w:u w:val="single"/>
        </w:rPr>
        <w:t xml:space="preserve"> </w:t>
      </w:r>
      <w:r w:rsidR="00B414E4" w:rsidRPr="00B266A7">
        <w:rPr>
          <w:rFonts w:ascii="Garamond" w:hAnsi="Garamond"/>
          <w:bCs/>
          <w:iCs/>
          <w:sz w:val="22"/>
          <w:szCs w:val="22"/>
        </w:rPr>
        <w:t xml:space="preserve">annual total heat consumption.  </w:t>
      </w:r>
    </w:p>
    <w:p w:rsidR="00B414E4" w:rsidRPr="00B266A7" w:rsidRDefault="00B414E4" w:rsidP="00686C19">
      <w:pPr>
        <w:pStyle w:val="Default"/>
        <w:rPr>
          <w:rFonts w:ascii="Garamond" w:hAnsi="Garamond"/>
          <w:bCs/>
          <w:iCs/>
          <w:sz w:val="22"/>
          <w:szCs w:val="22"/>
        </w:rPr>
      </w:pPr>
    </w:p>
    <w:p w:rsidR="00B414E4" w:rsidRDefault="00B414E4" w:rsidP="00686C19">
      <w:pPr>
        <w:pStyle w:val="Default"/>
        <w:rPr>
          <w:rFonts w:ascii="Garamond" w:hAnsi="Garamond"/>
          <w:bCs/>
          <w:iCs/>
          <w:sz w:val="22"/>
          <w:szCs w:val="22"/>
        </w:rPr>
      </w:pPr>
      <w:r w:rsidRPr="00B266A7">
        <w:rPr>
          <w:rFonts w:ascii="Garamond" w:hAnsi="Garamond"/>
          <w:bCs/>
          <w:iCs/>
          <w:sz w:val="22"/>
          <w:szCs w:val="22"/>
        </w:rPr>
        <w:t>Furthermore, census data also provides information on the home heating fuels used for both owner-occupied and renter-occupied housing units (both are considered “occupied”). Figure xx below shows a comparison of owner and renter-occupied housing units and their respective fuel use.</w:t>
      </w:r>
    </w:p>
    <w:p w:rsidR="00B266A7" w:rsidRPr="00B266A7" w:rsidRDefault="00B266A7" w:rsidP="00686C19">
      <w:pPr>
        <w:pStyle w:val="Default"/>
        <w:rPr>
          <w:rFonts w:ascii="Garamond" w:hAnsi="Garamond"/>
          <w:bCs/>
          <w:iCs/>
          <w:sz w:val="22"/>
          <w:szCs w:val="22"/>
        </w:rPr>
      </w:pPr>
    </w:p>
    <w:p w:rsidR="00B414E4" w:rsidRPr="00B266A7" w:rsidRDefault="00B266A7" w:rsidP="00686C19">
      <w:pPr>
        <w:pStyle w:val="Default"/>
        <w:rPr>
          <w:rFonts w:ascii="Garamond" w:hAnsi="Garamond"/>
          <w:bCs/>
          <w:iCs/>
          <w:sz w:val="22"/>
          <w:szCs w:val="22"/>
        </w:rPr>
      </w:pPr>
      <w:commentRangeStart w:id="5"/>
      <w:r w:rsidRPr="00B266A7">
        <w:rPr>
          <w:noProof/>
          <w:sz w:val="22"/>
          <w:szCs w:val="22"/>
        </w:rPr>
        <w:drawing>
          <wp:anchor distT="0" distB="0" distL="114300" distR="114300" simplePos="0" relativeHeight="251654656" behindDoc="0" locked="0" layoutInCell="1" allowOverlap="1">
            <wp:simplePos x="0" y="0"/>
            <wp:positionH relativeFrom="column">
              <wp:posOffset>3086100</wp:posOffset>
            </wp:positionH>
            <wp:positionV relativeFrom="paragraph">
              <wp:posOffset>185420</wp:posOffset>
            </wp:positionV>
            <wp:extent cx="2971800" cy="2971800"/>
            <wp:effectExtent l="0" t="0" r="0" b="0"/>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commentRangeEnd w:id="5"/>
      <w:r w:rsidR="000056A6">
        <w:rPr>
          <w:rStyle w:val="CommentReference"/>
          <w:rFonts w:asciiTheme="minorHAnsi" w:hAnsiTheme="minorHAnsi" w:cstheme="minorBidi"/>
          <w:color w:val="auto"/>
        </w:rPr>
        <w:commentReference w:id="5"/>
      </w:r>
      <w:r w:rsidRPr="00B266A7">
        <w:rPr>
          <w:noProof/>
          <w:sz w:val="22"/>
          <w:szCs w:val="22"/>
        </w:rPr>
        <w:drawing>
          <wp:anchor distT="0" distB="0" distL="114300" distR="114300" simplePos="0" relativeHeight="251653632" behindDoc="0" locked="0" layoutInCell="1" allowOverlap="1">
            <wp:simplePos x="0" y="0"/>
            <wp:positionH relativeFrom="column">
              <wp:posOffset>-114300</wp:posOffset>
            </wp:positionH>
            <wp:positionV relativeFrom="paragraph">
              <wp:posOffset>185420</wp:posOffset>
            </wp:positionV>
            <wp:extent cx="3086100" cy="2971800"/>
            <wp:effectExtent l="0" t="0" r="0" b="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B414E4" w:rsidRPr="00B266A7" w:rsidRDefault="00B414E4" w:rsidP="00686C19">
      <w:pPr>
        <w:pStyle w:val="Default"/>
        <w:rPr>
          <w:rFonts w:ascii="Garamond" w:hAnsi="Garamond"/>
          <w:bCs/>
          <w:iCs/>
          <w:sz w:val="22"/>
          <w:szCs w:val="22"/>
        </w:rPr>
      </w:pPr>
    </w:p>
    <w:p w:rsidR="00B266A7" w:rsidRDefault="00B266A7" w:rsidP="00686C19">
      <w:pPr>
        <w:pStyle w:val="Default"/>
        <w:rPr>
          <w:rFonts w:ascii="Garamond" w:hAnsi="Garamond"/>
          <w:bCs/>
          <w:iCs/>
          <w:sz w:val="22"/>
          <w:szCs w:val="22"/>
        </w:rPr>
      </w:pPr>
    </w:p>
    <w:p w:rsidR="00B414E4" w:rsidRPr="00B266A7" w:rsidRDefault="00B414E4" w:rsidP="00686C19">
      <w:pPr>
        <w:pStyle w:val="Default"/>
        <w:rPr>
          <w:rFonts w:ascii="Garamond" w:hAnsi="Garamond"/>
          <w:bCs/>
          <w:iCs/>
          <w:sz w:val="22"/>
          <w:szCs w:val="22"/>
        </w:rPr>
      </w:pPr>
      <w:r w:rsidRPr="00B266A7">
        <w:rPr>
          <w:rFonts w:ascii="Garamond" w:hAnsi="Garamond"/>
          <w:bCs/>
          <w:iCs/>
          <w:sz w:val="22"/>
          <w:szCs w:val="22"/>
        </w:rPr>
        <w:t>For both housing unit ownerships, an estimated total of just over</w:t>
      </w:r>
      <w:r w:rsidR="000F4412">
        <w:rPr>
          <w:rFonts w:ascii="Garamond" w:hAnsi="Garamond"/>
          <w:bCs/>
          <w:iCs/>
          <w:sz w:val="22"/>
          <w:szCs w:val="22"/>
          <w:u w:val="single"/>
        </w:rPr>
        <w:t xml:space="preserve"> </w:t>
      </w:r>
      <w:r w:rsidR="000F4412" w:rsidRPr="000F4412">
        <w:rPr>
          <w:rFonts w:ascii="Garamond" w:hAnsi="Garamond"/>
          <w:bCs/>
          <w:iCs/>
          <w:sz w:val="22"/>
          <w:szCs w:val="22"/>
          <w:highlight w:val="yellow"/>
          <w:u w:val="single"/>
        </w:rPr>
        <w:t>$X MILLION</w:t>
      </w:r>
      <w:r w:rsidR="000F4412">
        <w:rPr>
          <w:rFonts w:ascii="Garamond" w:hAnsi="Garamond"/>
          <w:bCs/>
          <w:iCs/>
          <w:sz w:val="22"/>
          <w:szCs w:val="22"/>
          <w:u w:val="single"/>
        </w:rPr>
        <w:t xml:space="preserve"> </w:t>
      </w:r>
      <w:r w:rsidRPr="00B266A7">
        <w:rPr>
          <w:rFonts w:ascii="Garamond" w:hAnsi="Garamond"/>
          <w:bCs/>
          <w:iCs/>
          <w:sz w:val="22"/>
          <w:szCs w:val="22"/>
        </w:rPr>
        <w:t xml:space="preserve">was spent in home heating (roughly </w:t>
      </w:r>
      <w:r w:rsidRPr="000F4412">
        <w:rPr>
          <w:rFonts w:ascii="Garamond" w:hAnsi="Garamond"/>
          <w:bCs/>
          <w:iCs/>
          <w:sz w:val="22"/>
          <w:szCs w:val="22"/>
          <w:highlight w:val="yellow"/>
          <w:u w:val="single"/>
        </w:rPr>
        <w:t>$</w:t>
      </w:r>
      <w:r w:rsidR="000F4412" w:rsidRPr="000F4412">
        <w:rPr>
          <w:rFonts w:ascii="Garamond" w:hAnsi="Garamond"/>
          <w:bCs/>
          <w:iCs/>
          <w:sz w:val="22"/>
          <w:szCs w:val="22"/>
          <w:highlight w:val="yellow"/>
          <w:u w:val="single"/>
        </w:rPr>
        <w:t>X</w:t>
      </w:r>
      <w:r w:rsidRPr="000F4412">
        <w:rPr>
          <w:rFonts w:ascii="Garamond" w:hAnsi="Garamond"/>
          <w:bCs/>
          <w:iCs/>
          <w:sz w:val="22"/>
          <w:szCs w:val="22"/>
          <w:highlight w:val="yellow"/>
          <w:u w:val="single"/>
        </w:rPr>
        <w:t xml:space="preserve"> million</w:t>
      </w:r>
      <w:r w:rsidRPr="00B266A7">
        <w:rPr>
          <w:rFonts w:ascii="Garamond" w:hAnsi="Garamond"/>
          <w:bCs/>
          <w:iCs/>
          <w:sz w:val="22"/>
          <w:szCs w:val="22"/>
        </w:rPr>
        <w:t xml:space="preserve"> from home owners and </w:t>
      </w:r>
      <w:r w:rsidRPr="004128DE">
        <w:rPr>
          <w:rFonts w:ascii="Garamond" w:hAnsi="Garamond"/>
          <w:bCs/>
          <w:iCs/>
          <w:sz w:val="22"/>
          <w:szCs w:val="22"/>
          <w:highlight w:val="yellow"/>
        </w:rPr>
        <w:t>$</w:t>
      </w:r>
      <w:r w:rsidR="004128DE" w:rsidRPr="004128DE">
        <w:rPr>
          <w:rFonts w:ascii="Garamond" w:hAnsi="Garamond"/>
          <w:bCs/>
          <w:iCs/>
          <w:sz w:val="22"/>
          <w:szCs w:val="22"/>
          <w:highlight w:val="yellow"/>
          <w:u w:val="single"/>
        </w:rPr>
        <w:t>XXXX</w:t>
      </w:r>
      <w:r w:rsidRPr="00B266A7">
        <w:rPr>
          <w:rFonts w:ascii="Garamond" w:hAnsi="Garamond"/>
          <w:bCs/>
          <w:iCs/>
          <w:sz w:val="22"/>
          <w:szCs w:val="22"/>
        </w:rPr>
        <w:t xml:space="preserve"> from renters). </w:t>
      </w:r>
      <w:r w:rsidRPr="00B266A7">
        <w:rPr>
          <w:rFonts w:ascii="Garamond" w:hAnsi="Garamond"/>
          <w:bCs/>
          <w:i/>
          <w:iCs/>
          <w:sz w:val="22"/>
          <w:szCs w:val="22"/>
        </w:rPr>
        <w:t>(Include any other observations about why this may be important for your town).</w:t>
      </w:r>
    </w:p>
    <w:p w:rsidR="00B414E4" w:rsidRPr="00B266A7" w:rsidRDefault="00B414E4" w:rsidP="00686C19">
      <w:pPr>
        <w:pStyle w:val="Default"/>
        <w:rPr>
          <w:rFonts w:ascii="Garamond" w:hAnsi="Garamond"/>
          <w:bCs/>
          <w:iCs/>
          <w:sz w:val="22"/>
          <w:szCs w:val="22"/>
        </w:rPr>
      </w:pPr>
    </w:p>
    <w:p w:rsidR="00CF64A1" w:rsidRPr="00B266A7" w:rsidRDefault="00CF64A1" w:rsidP="00686C19">
      <w:pPr>
        <w:pStyle w:val="Default"/>
        <w:rPr>
          <w:rFonts w:ascii="Garamond" w:hAnsi="Garamond"/>
          <w:bCs/>
          <w:iCs/>
          <w:sz w:val="22"/>
          <w:szCs w:val="22"/>
        </w:rPr>
      </w:pPr>
      <w:r w:rsidRPr="00B266A7">
        <w:rPr>
          <w:rFonts w:ascii="Garamond" w:hAnsi="Garamond"/>
          <w:bCs/>
          <w:iCs/>
          <w:sz w:val="22"/>
          <w:szCs w:val="22"/>
        </w:rPr>
        <w:t xml:space="preserve">In </w:t>
      </w:r>
      <w:r w:rsidRPr="004128DE">
        <w:rPr>
          <w:rFonts w:ascii="Garamond" w:hAnsi="Garamond"/>
          <w:bCs/>
          <w:iCs/>
          <w:sz w:val="22"/>
          <w:szCs w:val="22"/>
          <w:highlight w:val="yellow"/>
        </w:rPr>
        <w:t>TOWN</w:t>
      </w:r>
      <w:r w:rsidRPr="00B266A7">
        <w:rPr>
          <w:rFonts w:ascii="Garamond" w:hAnsi="Garamond"/>
          <w:bCs/>
          <w:iCs/>
          <w:sz w:val="22"/>
          <w:szCs w:val="22"/>
        </w:rPr>
        <w:t xml:space="preserve">, there </w:t>
      </w:r>
      <w:proofErr w:type="gramStart"/>
      <w:r w:rsidRPr="00B266A7">
        <w:rPr>
          <w:rFonts w:ascii="Garamond" w:hAnsi="Garamond"/>
          <w:bCs/>
          <w:iCs/>
          <w:sz w:val="22"/>
          <w:szCs w:val="22"/>
        </w:rPr>
        <w:t>is</w:t>
      </w:r>
      <w:proofErr w:type="gramEnd"/>
      <w:r w:rsidR="00B414E4" w:rsidRPr="00B266A7">
        <w:rPr>
          <w:rFonts w:ascii="Garamond" w:hAnsi="Garamond"/>
          <w:bCs/>
          <w:iCs/>
          <w:sz w:val="22"/>
          <w:szCs w:val="22"/>
        </w:rPr>
        <w:t xml:space="preserve"> also a high percentage of seasonal homes (</w:t>
      </w:r>
      <w:r w:rsidR="004128DE" w:rsidRPr="004128DE">
        <w:rPr>
          <w:rFonts w:ascii="Garamond" w:hAnsi="Garamond"/>
          <w:bCs/>
          <w:iCs/>
          <w:sz w:val="22"/>
          <w:szCs w:val="22"/>
          <w:highlight w:val="yellow"/>
        </w:rPr>
        <w:t>X%</w:t>
      </w:r>
      <w:r w:rsidRPr="004128DE">
        <w:rPr>
          <w:rFonts w:ascii="Garamond" w:hAnsi="Garamond"/>
          <w:bCs/>
          <w:iCs/>
          <w:sz w:val="22"/>
          <w:szCs w:val="22"/>
        </w:rPr>
        <w:t xml:space="preserve"> of housing units are primary/“occupied” homes, while </w:t>
      </w:r>
      <w:r w:rsidR="004128DE" w:rsidRPr="004128DE">
        <w:rPr>
          <w:rFonts w:ascii="Garamond" w:hAnsi="Garamond"/>
          <w:bCs/>
          <w:iCs/>
          <w:sz w:val="22"/>
          <w:szCs w:val="22"/>
          <w:highlight w:val="yellow"/>
        </w:rPr>
        <w:t>X</w:t>
      </w:r>
      <w:r w:rsidRPr="004128DE">
        <w:rPr>
          <w:rFonts w:ascii="Garamond" w:hAnsi="Garamond"/>
          <w:bCs/>
          <w:iCs/>
          <w:sz w:val="22"/>
          <w:szCs w:val="22"/>
          <w:highlight w:val="yellow"/>
        </w:rPr>
        <w:t>%</w:t>
      </w:r>
      <w:r w:rsidRPr="004128DE">
        <w:rPr>
          <w:rFonts w:ascii="Garamond" w:hAnsi="Garamond"/>
          <w:bCs/>
          <w:iCs/>
          <w:sz w:val="22"/>
          <w:szCs w:val="22"/>
        </w:rPr>
        <w:t xml:space="preserve"> are seasonal/“vacant” homes).</w:t>
      </w:r>
      <w:r w:rsidRPr="00B266A7">
        <w:rPr>
          <w:rFonts w:ascii="Garamond" w:hAnsi="Garamond"/>
          <w:bCs/>
          <w:iCs/>
          <w:sz w:val="22"/>
          <w:szCs w:val="22"/>
        </w:rPr>
        <w:t xml:space="preserve"> Based on the energy model projections from the state (created by the LEAP, or Long-Range Energy Alternatives Planning model), it can be assumed that seasonal homes only use about 15% of the energy of a primary home, due to more occasional use and a presumed higher energy efficiency. As such, seasonal homes in town are estimated to consume </w:t>
      </w:r>
      <w:proofErr w:type="gramStart"/>
      <w:r w:rsidRPr="00B266A7">
        <w:rPr>
          <w:rFonts w:ascii="Garamond" w:hAnsi="Garamond"/>
          <w:bCs/>
          <w:iCs/>
          <w:sz w:val="22"/>
          <w:szCs w:val="22"/>
        </w:rPr>
        <w:t xml:space="preserve">about </w:t>
      </w:r>
      <w:commentRangeStart w:id="6"/>
      <w:r w:rsidR="00BE59C2">
        <w:rPr>
          <w:rFonts w:ascii="Garamond" w:hAnsi="Garamond"/>
          <w:bCs/>
          <w:iCs/>
          <w:sz w:val="22"/>
          <w:szCs w:val="22"/>
          <w:u w:val="single"/>
        </w:rPr>
        <w:t xml:space="preserve"> </w:t>
      </w:r>
      <w:r w:rsidR="004128DE" w:rsidRPr="004128DE">
        <w:rPr>
          <w:rFonts w:ascii="Garamond" w:hAnsi="Garamond"/>
          <w:bCs/>
          <w:iCs/>
          <w:sz w:val="22"/>
          <w:szCs w:val="22"/>
          <w:highlight w:val="yellow"/>
          <w:u w:val="single"/>
        </w:rPr>
        <w:t>XXXX</w:t>
      </w:r>
      <w:proofErr w:type="gramEnd"/>
      <w:r w:rsidR="004128DE" w:rsidRPr="004128DE">
        <w:rPr>
          <w:rFonts w:ascii="Garamond" w:hAnsi="Garamond"/>
          <w:bCs/>
          <w:iCs/>
          <w:sz w:val="22"/>
          <w:szCs w:val="22"/>
          <w:highlight w:val="yellow"/>
          <w:u w:val="single"/>
        </w:rPr>
        <w:t xml:space="preserve"> </w:t>
      </w:r>
      <w:proofErr w:type="spellStart"/>
      <w:r w:rsidR="00BE59C2" w:rsidRPr="004128DE">
        <w:rPr>
          <w:rFonts w:ascii="Garamond" w:hAnsi="Garamond"/>
          <w:bCs/>
          <w:iCs/>
          <w:sz w:val="22"/>
          <w:szCs w:val="22"/>
          <w:highlight w:val="yellow"/>
          <w:u w:val="single"/>
        </w:rPr>
        <w:t>MMBtu</w:t>
      </w:r>
      <w:proofErr w:type="spellEnd"/>
      <w:r w:rsidRPr="00B266A7">
        <w:rPr>
          <w:rFonts w:ascii="Garamond" w:hAnsi="Garamond"/>
          <w:bCs/>
          <w:iCs/>
          <w:sz w:val="22"/>
          <w:szCs w:val="22"/>
          <w:u w:val="single"/>
        </w:rPr>
        <w:t xml:space="preserve"> annually</w:t>
      </w:r>
      <w:r w:rsidRPr="00B266A7">
        <w:rPr>
          <w:rFonts w:ascii="Garamond" w:hAnsi="Garamond"/>
          <w:bCs/>
          <w:iCs/>
          <w:sz w:val="22"/>
          <w:szCs w:val="22"/>
        </w:rPr>
        <w:t xml:space="preserve"> (compared to the </w:t>
      </w:r>
      <w:r w:rsidR="004128DE" w:rsidRPr="004128DE">
        <w:rPr>
          <w:rFonts w:ascii="Garamond" w:hAnsi="Garamond"/>
          <w:bCs/>
          <w:iCs/>
          <w:sz w:val="22"/>
          <w:szCs w:val="22"/>
          <w:highlight w:val="yellow"/>
        </w:rPr>
        <w:t>XXXX</w:t>
      </w:r>
      <w:r w:rsidRPr="00B266A7">
        <w:rPr>
          <w:rFonts w:ascii="Garamond" w:hAnsi="Garamond"/>
          <w:bCs/>
          <w:iCs/>
          <w:sz w:val="22"/>
          <w:szCs w:val="22"/>
        </w:rPr>
        <w:t xml:space="preserve"> </w:t>
      </w:r>
      <w:proofErr w:type="spellStart"/>
      <w:r w:rsidR="00BE59C2">
        <w:rPr>
          <w:rFonts w:ascii="Garamond" w:hAnsi="Garamond"/>
          <w:bCs/>
          <w:iCs/>
          <w:sz w:val="22"/>
          <w:szCs w:val="22"/>
        </w:rPr>
        <w:t>MMBtu</w:t>
      </w:r>
      <w:proofErr w:type="spellEnd"/>
      <w:r w:rsidRPr="00B266A7">
        <w:rPr>
          <w:rFonts w:ascii="Garamond" w:hAnsi="Garamond"/>
          <w:bCs/>
          <w:iCs/>
          <w:sz w:val="22"/>
          <w:szCs w:val="22"/>
        </w:rPr>
        <w:t xml:space="preserve"> for primary residences).</w:t>
      </w:r>
      <w:commentRangeEnd w:id="6"/>
      <w:r w:rsidRPr="00B266A7">
        <w:rPr>
          <w:rStyle w:val="CommentReference"/>
          <w:rFonts w:asciiTheme="minorHAnsi" w:hAnsiTheme="minorHAnsi" w:cstheme="minorBidi"/>
          <w:color w:val="auto"/>
          <w:sz w:val="22"/>
          <w:szCs w:val="22"/>
        </w:rPr>
        <w:commentReference w:id="6"/>
      </w:r>
    </w:p>
    <w:p w:rsidR="00033059" w:rsidRPr="00B266A7" w:rsidRDefault="00033059" w:rsidP="00686C19">
      <w:pPr>
        <w:pStyle w:val="Default"/>
        <w:rPr>
          <w:rFonts w:ascii="Garamond" w:hAnsi="Garamond"/>
          <w:bCs/>
          <w:iCs/>
          <w:sz w:val="22"/>
          <w:szCs w:val="22"/>
        </w:rPr>
      </w:pPr>
    </w:p>
    <w:p w:rsidR="00CF64A1" w:rsidRPr="00B266A7" w:rsidRDefault="00FD18E1" w:rsidP="00686C19">
      <w:pPr>
        <w:pStyle w:val="Default"/>
        <w:rPr>
          <w:rFonts w:ascii="Garamond" w:hAnsi="Garamond"/>
          <w:bCs/>
          <w:iCs/>
          <w:sz w:val="22"/>
          <w:szCs w:val="22"/>
        </w:rPr>
      </w:pPr>
      <w:r w:rsidRPr="00B266A7">
        <w:rPr>
          <w:rFonts w:ascii="Garamond" w:hAnsi="Garamond"/>
          <w:bCs/>
          <w:iCs/>
          <w:sz w:val="22"/>
          <w:szCs w:val="22"/>
        </w:rPr>
        <w:t>For commercial establishments, it is estimated that the total</w:t>
      </w:r>
      <w:r w:rsidR="007C0B04" w:rsidRPr="00B266A7">
        <w:rPr>
          <w:rFonts w:ascii="Garamond" w:hAnsi="Garamond"/>
          <w:bCs/>
          <w:iCs/>
          <w:sz w:val="22"/>
          <w:szCs w:val="22"/>
        </w:rPr>
        <w:t xml:space="preserve"> heating load </w:t>
      </w:r>
      <w:r w:rsidR="007C0B04" w:rsidRPr="004128DE">
        <w:rPr>
          <w:rFonts w:ascii="Garamond" w:hAnsi="Garamond"/>
          <w:bCs/>
          <w:iCs/>
          <w:sz w:val="22"/>
          <w:szCs w:val="22"/>
        </w:rPr>
        <w:t xml:space="preserve">is </w:t>
      </w:r>
      <w:r w:rsidR="004128DE" w:rsidRPr="004128DE">
        <w:rPr>
          <w:rFonts w:ascii="Garamond" w:hAnsi="Garamond"/>
          <w:bCs/>
          <w:iCs/>
          <w:sz w:val="22"/>
          <w:szCs w:val="22"/>
          <w:highlight w:val="yellow"/>
        </w:rPr>
        <w:t>XXXX</w:t>
      </w:r>
      <w:r w:rsidR="007C0B04" w:rsidRPr="004128DE">
        <w:rPr>
          <w:rFonts w:ascii="Garamond" w:hAnsi="Garamond"/>
          <w:bCs/>
          <w:iCs/>
          <w:sz w:val="22"/>
          <w:szCs w:val="22"/>
          <w:highlight w:val="yellow"/>
        </w:rPr>
        <w:t xml:space="preserve"> </w:t>
      </w:r>
      <w:proofErr w:type="spellStart"/>
      <w:r w:rsidR="00BE59C2" w:rsidRPr="004128DE">
        <w:rPr>
          <w:rFonts w:ascii="Garamond" w:hAnsi="Garamond"/>
          <w:bCs/>
          <w:iCs/>
          <w:sz w:val="22"/>
          <w:szCs w:val="22"/>
          <w:highlight w:val="yellow"/>
        </w:rPr>
        <w:t>MMBtu</w:t>
      </w:r>
      <w:proofErr w:type="spellEnd"/>
      <w:r w:rsidR="007C0B04" w:rsidRPr="004128DE">
        <w:rPr>
          <w:rFonts w:ascii="Garamond" w:hAnsi="Garamond"/>
          <w:bCs/>
          <w:iCs/>
          <w:sz w:val="22"/>
          <w:szCs w:val="22"/>
        </w:rPr>
        <w:t xml:space="preserve"> each</w:t>
      </w:r>
      <w:r w:rsidR="007C0B04" w:rsidRPr="00B266A7">
        <w:rPr>
          <w:rFonts w:ascii="Garamond" w:hAnsi="Garamond"/>
          <w:bCs/>
          <w:iCs/>
          <w:sz w:val="22"/>
          <w:szCs w:val="22"/>
        </w:rPr>
        <w:t xml:space="preserve"> year. For the state, the average is in the range of 700 </w:t>
      </w:r>
      <w:proofErr w:type="spellStart"/>
      <w:r w:rsidR="00BE59C2">
        <w:rPr>
          <w:rFonts w:ascii="Garamond" w:hAnsi="Garamond"/>
          <w:bCs/>
          <w:iCs/>
          <w:sz w:val="22"/>
          <w:szCs w:val="22"/>
        </w:rPr>
        <w:t>MMBtu</w:t>
      </w:r>
      <w:proofErr w:type="spellEnd"/>
      <w:r w:rsidR="007C0B04" w:rsidRPr="00B266A7">
        <w:rPr>
          <w:rFonts w:ascii="Garamond" w:hAnsi="Garamond"/>
          <w:bCs/>
          <w:iCs/>
          <w:sz w:val="22"/>
          <w:szCs w:val="22"/>
        </w:rPr>
        <w:t xml:space="preserve"> to 750 </w:t>
      </w:r>
      <w:proofErr w:type="spellStart"/>
      <w:r w:rsidR="00BE59C2">
        <w:rPr>
          <w:rFonts w:ascii="Garamond" w:hAnsi="Garamond"/>
          <w:bCs/>
          <w:iCs/>
          <w:sz w:val="22"/>
          <w:szCs w:val="22"/>
        </w:rPr>
        <w:t>MMBtu</w:t>
      </w:r>
      <w:proofErr w:type="spellEnd"/>
      <w:r w:rsidR="007C0B04" w:rsidRPr="00B266A7">
        <w:rPr>
          <w:rFonts w:ascii="Garamond" w:hAnsi="Garamond"/>
          <w:bCs/>
          <w:iCs/>
          <w:sz w:val="22"/>
          <w:szCs w:val="22"/>
        </w:rPr>
        <w:t xml:space="preserve"> per year but the average for any given area is very likely to be significantly higher or lower, as the mix of businesses from region to region is highly variable. Based on the types of commercial buildings in </w:t>
      </w:r>
      <w:r w:rsidR="007C0B04" w:rsidRPr="004128DE">
        <w:rPr>
          <w:rFonts w:ascii="Garamond" w:hAnsi="Garamond"/>
          <w:bCs/>
          <w:iCs/>
          <w:sz w:val="22"/>
          <w:szCs w:val="22"/>
          <w:highlight w:val="yellow"/>
        </w:rPr>
        <w:t>TOWN</w:t>
      </w:r>
      <w:r w:rsidR="007C0B04" w:rsidRPr="00B266A7">
        <w:rPr>
          <w:rFonts w:ascii="Garamond" w:hAnsi="Garamond"/>
          <w:bCs/>
          <w:iCs/>
          <w:sz w:val="22"/>
          <w:szCs w:val="22"/>
        </w:rPr>
        <w:t xml:space="preserve">, the heating load was calculated to be less than state average. With </w:t>
      </w:r>
      <w:r w:rsidR="004128DE" w:rsidRPr="004128DE">
        <w:rPr>
          <w:rFonts w:ascii="Garamond" w:hAnsi="Garamond"/>
          <w:bCs/>
          <w:iCs/>
          <w:sz w:val="22"/>
          <w:szCs w:val="22"/>
          <w:highlight w:val="yellow"/>
        </w:rPr>
        <w:t>XX</w:t>
      </w:r>
      <w:r w:rsidR="007C0B04" w:rsidRPr="004128DE">
        <w:rPr>
          <w:rFonts w:ascii="Garamond" w:hAnsi="Garamond"/>
          <w:bCs/>
          <w:iCs/>
          <w:sz w:val="22"/>
          <w:szCs w:val="22"/>
        </w:rPr>
        <w:t xml:space="preserve"> commercial establishments</w:t>
      </w:r>
      <w:r w:rsidR="007C0B04" w:rsidRPr="00B266A7">
        <w:rPr>
          <w:rFonts w:ascii="Garamond" w:hAnsi="Garamond"/>
          <w:bCs/>
          <w:iCs/>
          <w:sz w:val="22"/>
          <w:szCs w:val="22"/>
        </w:rPr>
        <w:t xml:space="preserve">, there is an estimated thermal energy demand of </w:t>
      </w:r>
      <w:r w:rsidR="004128DE" w:rsidRPr="004128DE">
        <w:rPr>
          <w:rFonts w:ascii="Garamond" w:hAnsi="Garamond"/>
          <w:bCs/>
          <w:iCs/>
          <w:sz w:val="22"/>
          <w:szCs w:val="22"/>
          <w:highlight w:val="yellow"/>
        </w:rPr>
        <w:t>XXXX</w:t>
      </w:r>
      <w:r w:rsidR="00BE59C2" w:rsidRPr="004128DE">
        <w:rPr>
          <w:rFonts w:ascii="Garamond" w:hAnsi="Garamond"/>
          <w:bCs/>
          <w:iCs/>
          <w:sz w:val="22"/>
          <w:szCs w:val="22"/>
          <w:highlight w:val="yellow"/>
        </w:rPr>
        <w:t xml:space="preserve"> </w:t>
      </w:r>
      <w:proofErr w:type="spellStart"/>
      <w:r w:rsidR="00BE59C2" w:rsidRPr="004128DE">
        <w:rPr>
          <w:rFonts w:ascii="Garamond" w:hAnsi="Garamond"/>
          <w:bCs/>
          <w:iCs/>
          <w:sz w:val="22"/>
          <w:szCs w:val="22"/>
          <w:highlight w:val="yellow"/>
        </w:rPr>
        <w:t>MMBtu</w:t>
      </w:r>
      <w:proofErr w:type="spellEnd"/>
      <w:r w:rsidR="007C0B04" w:rsidRPr="004128DE">
        <w:rPr>
          <w:rFonts w:ascii="Garamond" w:hAnsi="Garamond"/>
          <w:bCs/>
          <w:iCs/>
          <w:sz w:val="22"/>
          <w:szCs w:val="22"/>
          <w:highlight w:val="yellow"/>
        </w:rPr>
        <w:t>.</w:t>
      </w:r>
      <w:r w:rsidR="007C0B04" w:rsidRPr="00B266A7">
        <w:rPr>
          <w:rFonts w:ascii="Garamond" w:hAnsi="Garamond"/>
          <w:bCs/>
          <w:iCs/>
          <w:sz w:val="22"/>
          <w:szCs w:val="22"/>
        </w:rPr>
        <w:t xml:space="preserve"> </w:t>
      </w:r>
      <w:r w:rsidR="00B266A7" w:rsidRPr="00B266A7">
        <w:rPr>
          <w:rFonts w:ascii="Garamond" w:hAnsi="Garamond"/>
          <w:bCs/>
          <w:iCs/>
          <w:sz w:val="22"/>
          <w:szCs w:val="22"/>
        </w:rPr>
        <w:t xml:space="preserve">These businesses pay about </w:t>
      </w:r>
      <w:r w:rsidR="00B266A7" w:rsidRPr="004128DE">
        <w:rPr>
          <w:rFonts w:ascii="Garamond" w:hAnsi="Garamond"/>
          <w:bCs/>
          <w:iCs/>
          <w:sz w:val="22"/>
          <w:szCs w:val="22"/>
          <w:highlight w:val="yellow"/>
          <w:u w:val="single"/>
        </w:rPr>
        <w:t>$</w:t>
      </w:r>
      <w:r w:rsidR="004128DE" w:rsidRPr="004128DE">
        <w:rPr>
          <w:rFonts w:ascii="Garamond" w:hAnsi="Garamond"/>
          <w:bCs/>
          <w:iCs/>
          <w:sz w:val="22"/>
          <w:szCs w:val="22"/>
          <w:highlight w:val="yellow"/>
          <w:u w:val="single"/>
        </w:rPr>
        <w:t>XX</w:t>
      </w:r>
      <w:r w:rsidR="00B266A7" w:rsidRPr="004128DE">
        <w:rPr>
          <w:rFonts w:ascii="Garamond" w:hAnsi="Garamond"/>
          <w:bCs/>
          <w:iCs/>
          <w:sz w:val="22"/>
          <w:szCs w:val="22"/>
          <w:highlight w:val="yellow"/>
          <w:u w:val="single"/>
        </w:rPr>
        <w:t xml:space="preserve"> million each year</w:t>
      </w:r>
      <w:r w:rsidR="00B266A7" w:rsidRPr="00B266A7">
        <w:rPr>
          <w:rFonts w:ascii="Garamond" w:hAnsi="Garamond"/>
          <w:bCs/>
          <w:iCs/>
          <w:sz w:val="22"/>
          <w:szCs w:val="22"/>
        </w:rPr>
        <w:t xml:space="preserve"> in heating expenses. </w:t>
      </w:r>
    </w:p>
    <w:p w:rsidR="00B266A7" w:rsidRDefault="00B266A7" w:rsidP="00686C19">
      <w:pPr>
        <w:pStyle w:val="Default"/>
        <w:rPr>
          <w:rFonts w:ascii="Garamond" w:hAnsi="Garamond"/>
          <w:bCs/>
          <w:iCs/>
        </w:rPr>
      </w:pPr>
    </w:p>
    <w:p w:rsidR="00B266A7" w:rsidRPr="00535824" w:rsidRDefault="00B266A7" w:rsidP="00686C19">
      <w:pPr>
        <w:pStyle w:val="Default"/>
        <w:rPr>
          <w:rFonts w:ascii="Garamond" w:hAnsi="Garamond"/>
          <w:bCs/>
          <w:i/>
          <w:iCs/>
          <w:sz w:val="28"/>
          <w:szCs w:val="28"/>
        </w:rPr>
      </w:pPr>
      <w:r w:rsidRPr="00535824">
        <w:rPr>
          <w:rFonts w:ascii="Garamond" w:hAnsi="Garamond"/>
          <w:bCs/>
          <w:i/>
          <w:iCs/>
          <w:sz w:val="28"/>
          <w:szCs w:val="28"/>
        </w:rPr>
        <w:t>Total Energy Costs</w:t>
      </w:r>
    </w:p>
    <w:p w:rsidR="00B266A7" w:rsidRDefault="00B266A7" w:rsidP="00686C19">
      <w:pPr>
        <w:pStyle w:val="Default"/>
        <w:rPr>
          <w:rFonts w:ascii="Garamond" w:hAnsi="Garamond"/>
          <w:bCs/>
          <w:iCs/>
          <w:sz w:val="22"/>
          <w:szCs w:val="22"/>
        </w:rPr>
      </w:pPr>
    </w:p>
    <w:p w:rsidR="00B266A7" w:rsidRPr="00B266A7" w:rsidRDefault="00B266A7" w:rsidP="00686C19">
      <w:pPr>
        <w:pStyle w:val="Default"/>
        <w:rPr>
          <w:rFonts w:ascii="Garamond" w:hAnsi="Garamond"/>
          <w:bCs/>
          <w:iCs/>
          <w:sz w:val="22"/>
          <w:szCs w:val="22"/>
        </w:rPr>
      </w:pPr>
      <w:r>
        <w:rPr>
          <w:rFonts w:ascii="Garamond" w:hAnsi="Garamond"/>
          <w:bCs/>
          <w:iCs/>
          <w:sz w:val="22"/>
          <w:szCs w:val="22"/>
        </w:rPr>
        <w:t xml:space="preserve">In sum, </w:t>
      </w:r>
      <w:r w:rsidRPr="004128DE">
        <w:rPr>
          <w:rFonts w:ascii="Garamond" w:hAnsi="Garamond"/>
          <w:bCs/>
          <w:iCs/>
          <w:sz w:val="22"/>
          <w:szCs w:val="22"/>
          <w:highlight w:val="yellow"/>
        </w:rPr>
        <w:t>TOWN</w:t>
      </w:r>
      <w:r>
        <w:rPr>
          <w:rFonts w:ascii="Garamond" w:hAnsi="Garamond"/>
          <w:bCs/>
          <w:iCs/>
          <w:sz w:val="22"/>
          <w:szCs w:val="22"/>
        </w:rPr>
        <w:t xml:space="preserve"> pays a staggering amount in energy across the three use sectors. The total estimated cost to the town for electricity, heating, and transportation </w:t>
      </w:r>
      <w:r w:rsidR="007E6BED">
        <w:rPr>
          <w:rFonts w:ascii="Garamond" w:hAnsi="Garamond"/>
          <w:bCs/>
          <w:iCs/>
          <w:sz w:val="22"/>
          <w:szCs w:val="22"/>
        </w:rPr>
        <w:t xml:space="preserve">is roughly </w:t>
      </w:r>
      <w:r w:rsidR="007E6BED" w:rsidRPr="004128DE">
        <w:rPr>
          <w:rFonts w:ascii="Garamond" w:hAnsi="Garamond"/>
          <w:bCs/>
          <w:iCs/>
          <w:sz w:val="22"/>
          <w:szCs w:val="22"/>
          <w:highlight w:val="yellow"/>
        </w:rPr>
        <w:t>$</w:t>
      </w:r>
      <w:r w:rsidR="004128DE" w:rsidRPr="004128DE">
        <w:rPr>
          <w:rFonts w:ascii="Garamond" w:hAnsi="Garamond"/>
          <w:bCs/>
          <w:iCs/>
          <w:sz w:val="22"/>
          <w:szCs w:val="22"/>
          <w:highlight w:val="yellow"/>
        </w:rPr>
        <w:t>XXXX</w:t>
      </w:r>
      <w:r w:rsidR="007E6BED">
        <w:rPr>
          <w:rFonts w:ascii="Garamond" w:hAnsi="Garamond"/>
          <w:bCs/>
          <w:iCs/>
          <w:sz w:val="22"/>
          <w:szCs w:val="22"/>
        </w:rPr>
        <w:t xml:space="preserve"> million dollars</w:t>
      </w:r>
      <w:r w:rsidR="0021303E">
        <w:rPr>
          <w:rFonts w:ascii="Garamond" w:hAnsi="Garamond"/>
          <w:bCs/>
          <w:iCs/>
          <w:sz w:val="22"/>
          <w:szCs w:val="22"/>
        </w:rPr>
        <w:t xml:space="preserve"> each year</w:t>
      </w:r>
      <w:r w:rsidR="007E6BED">
        <w:rPr>
          <w:rFonts w:ascii="Garamond" w:hAnsi="Garamond"/>
          <w:bCs/>
          <w:iCs/>
          <w:sz w:val="22"/>
          <w:szCs w:val="22"/>
        </w:rPr>
        <w:t>.</w:t>
      </w:r>
      <w:commentRangeStart w:id="7"/>
      <w:r w:rsidR="007E6BED">
        <w:rPr>
          <w:rFonts w:ascii="Garamond" w:hAnsi="Garamond"/>
          <w:bCs/>
          <w:iCs/>
          <w:sz w:val="22"/>
          <w:szCs w:val="22"/>
        </w:rPr>
        <w:t xml:space="preserve"> There are real financial incentives for the town to move toward energy efficiency, on behalf of both the residents and its business owners</w:t>
      </w:r>
      <w:r w:rsidR="0021303E">
        <w:rPr>
          <w:rFonts w:ascii="Garamond" w:hAnsi="Garamond"/>
          <w:bCs/>
          <w:iCs/>
          <w:sz w:val="22"/>
          <w:szCs w:val="22"/>
        </w:rPr>
        <w:t xml:space="preserve"> </w:t>
      </w:r>
      <w:commentRangeEnd w:id="7"/>
      <w:r w:rsidR="00340952">
        <w:rPr>
          <w:rStyle w:val="CommentReference"/>
          <w:rFonts w:asciiTheme="minorHAnsi" w:hAnsiTheme="minorHAnsi" w:cstheme="minorBidi"/>
          <w:color w:val="auto"/>
        </w:rPr>
        <w:commentReference w:id="7"/>
      </w:r>
      <w:r w:rsidR="0021303E">
        <w:rPr>
          <w:rFonts w:ascii="Garamond" w:hAnsi="Garamond"/>
          <w:bCs/>
          <w:iCs/>
          <w:sz w:val="22"/>
          <w:szCs w:val="22"/>
        </w:rPr>
        <w:t>(see section “</w:t>
      </w:r>
      <w:r w:rsidR="0021303E" w:rsidRPr="0021303E">
        <w:rPr>
          <w:rFonts w:ascii="Garamond" w:hAnsi="Garamond"/>
          <w:bCs/>
          <w:i/>
          <w:iCs/>
          <w:sz w:val="22"/>
          <w:szCs w:val="22"/>
        </w:rPr>
        <w:t>4</w:t>
      </w:r>
      <w:r w:rsidR="0021303E">
        <w:rPr>
          <w:rFonts w:ascii="Garamond" w:hAnsi="Garamond"/>
          <w:bCs/>
          <w:i/>
          <w:iCs/>
          <w:sz w:val="22"/>
          <w:szCs w:val="22"/>
        </w:rPr>
        <w:t>.</w:t>
      </w:r>
      <w:r w:rsidR="0021303E" w:rsidRPr="0021303E">
        <w:rPr>
          <w:rFonts w:ascii="Garamond" w:hAnsi="Garamond"/>
          <w:bCs/>
          <w:i/>
          <w:iCs/>
          <w:sz w:val="22"/>
          <w:szCs w:val="22"/>
        </w:rPr>
        <w:t xml:space="preserve"> </w:t>
      </w:r>
      <w:proofErr w:type="gramStart"/>
      <w:r w:rsidR="0021303E" w:rsidRPr="0021303E">
        <w:rPr>
          <w:rFonts w:ascii="Garamond" w:hAnsi="Garamond"/>
          <w:bCs/>
          <w:i/>
          <w:iCs/>
          <w:sz w:val="22"/>
          <w:szCs w:val="22"/>
        </w:rPr>
        <w:t>Energy Scarcities, Challenges, and Strategies</w:t>
      </w:r>
      <w:r w:rsidR="0021303E">
        <w:rPr>
          <w:rFonts w:ascii="Garamond" w:hAnsi="Garamond"/>
          <w:bCs/>
          <w:iCs/>
          <w:sz w:val="22"/>
          <w:szCs w:val="22"/>
        </w:rPr>
        <w:t>” of this plan for more detail about energy efficiency and conversion targets)</w:t>
      </w:r>
      <w:r w:rsidR="007E6BED">
        <w:rPr>
          <w:rFonts w:ascii="Garamond" w:hAnsi="Garamond"/>
          <w:bCs/>
          <w:iCs/>
          <w:sz w:val="22"/>
          <w:szCs w:val="22"/>
        </w:rPr>
        <w:t>.</w:t>
      </w:r>
      <w:proofErr w:type="gramEnd"/>
      <w:r w:rsidR="007E6BED">
        <w:rPr>
          <w:rFonts w:ascii="Garamond" w:hAnsi="Garamond"/>
          <w:bCs/>
          <w:iCs/>
          <w:sz w:val="22"/>
          <w:szCs w:val="22"/>
        </w:rPr>
        <w:t xml:space="preserve"> </w:t>
      </w:r>
    </w:p>
    <w:p w:rsidR="004128DE" w:rsidRPr="005440F1" w:rsidRDefault="005440F1" w:rsidP="00686C19">
      <w:pPr>
        <w:pStyle w:val="Default"/>
        <w:rPr>
          <w:rFonts w:ascii="Garamond" w:hAnsi="Garamond"/>
          <w:bCs/>
          <w:i/>
          <w:iCs/>
          <w:color w:val="auto"/>
          <w:sz w:val="22"/>
          <w:szCs w:val="28"/>
        </w:rPr>
      </w:pPr>
      <w:commentRangeStart w:id="8"/>
      <w:r w:rsidRPr="005440F1">
        <w:rPr>
          <w:rFonts w:ascii="Garamond" w:hAnsi="Garamond"/>
          <w:bCs/>
          <w:i/>
          <w:iCs/>
          <w:color w:val="auto"/>
          <w:sz w:val="22"/>
          <w:szCs w:val="28"/>
        </w:rPr>
        <w:t>Insert figure of total energy costs in the three sectors</w:t>
      </w:r>
      <w:commentRangeEnd w:id="8"/>
      <w:r>
        <w:rPr>
          <w:rStyle w:val="CommentReference"/>
          <w:rFonts w:asciiTheme="minorHAnsi" w:hAnsiTheme="minorHAnsi" w:cstheme="minorBidi"/>
          <w:color w:val="auto"/>
        </w:rPr>
        <w:commentReference w:id="8"/>
      </w:r>
    </w:p>
    <w:p w:rsidR="0021303E" w:rsidRDefault="0021303E" w:rsidP="00686C19">
      <w:pPr>
        <w:spacing w:after="0" w:line="240" w:lineRule="auto"/>
        <w:rPr>
          <w:rFonts w:ascii="Calibri" w:hAnsi="Calibri" w:cs="Arial"/>
          <w:i/>
          <w:sz w:val="28"/>
          <w:szCs w:val="28"/>
        </w:rPr>
      </w:pPr>
    </w:p>
    <w:p w:rsidR="0021303E" w:rsidRDefault="0021303E" w:rsidP="00686C19">
      <w:pPr>
        <w:spacing w:after="0" w:line="240" w:lineRule="auto"/>
        <w:rPr>
          <w:rFonts w:ascii="Calibri" w:hAnsi="Calibri" w:cs="Arial"/>
          <w:i/>
          <w:sz w:val="28"/>
          <w:szCs w:val="28"/>
        </w:rPr>
      </w:pPr>
    </w:p>
    <w:p w:rsidR="000D76D5" w:rsidRPr="004C2B20" w:rsidRDefault="000D76D5" w:rsidP="00686C19">
      <w:pPr>
        <w:pStyle w:val="Default"/>
        <w:rPr>
          <w:rFonts w:ascii="Garamond" w:hAnsi="Garamond"/>
          <w:b/>
          <w:bCs/>
          <w:i/>
          <w:iCs/>
          <w:color w:val="auto"/>
          <w:sz w:val="28"/>
          <w:szCs w:val="28"/>
        </w:rPr>
      </w:pPr>
    </w:p>
    <w:p w:rsidR="00033059" w:rsidRPr="004C2B20" w:rsidRDefault="0021303E" w:rsidP="00686C19">
      <w:pPr>
        <w:pStyle w:val="Default"/>
        <w:rPr>
          <w:rFonts w:asciiTheme="minorHAnsi" w:hAnsiTheme="minorHAnsi"/>
          <w:bCs/>
          <w:i/>
          <w:iCs/>
          <w:color w:val="auto"/>
          <w:sz w:val="28"/>
          <w:szCs w:val="28"/>
        </w:rPr>
      </w:pPr>
      <w:commentRangeStart w:id="9"/>
      <w:r>
        <w:rPr>
          <w:rFonts w:asciiTheme="minorHAnsi" w:hAnsiTheme="minorHAnsi"/>
          <w:bCs/>
          <w:i/>
          <w:iCs/>
          <w:color w:val="auto"/>
          <w:sz w:val="28"/>
          <w:szCs w:val="28"/>
        </w:rPr>
        <w:t>3</w:t>
      </w:r>
      <w:r w:rsidR="00754E11" w:rsidRPr="004C2B20">
        <w:rPr>
          <w:rFonts w:asciiTheme="minorHAnsi" w:hAnsiTheme="minorHAnsi"/>
          <w:bCs/>
          <w:i/>
          <w:iCs/>
          <w:color w:val="auto"/>
          <w:sz w:val="28"/>
          <w:szCs w:val="28"/>
        </w:rPr>
        <w:t>. TOWN’s Resources</w:t>
      </w:r>
      <w:r w:rsidR="0016127C">
        <w:rPr>
          <w:rFonts w:asciiTheme="minorHAnsi" w:hAnsiTheme="minorHAnsi"/>
          <w:bCs/>
          <w:i/>
          <w:iCs/>
          <w:color w:val="auto"/>
          <w:sz w:val="28"/>
          <w:szCs w:val="28"/>
        </w:rPr>
        <w:t>, Constraints, &amp;</w:t>
      </w:r>
      <w:r w:rsidR="00754E11" w:rsidRPr="004C2B20">
        <w:rPr>
          <w:rFonts w:asciiTheme="minorHAnsi" w:hAnsiTheme="minorHAnsi"/>
          <w:bCs/>
          <w:i/>
          <w:iCs/>
          <w:color w:val="auto"/>
          <w:sz w:val="28"/>
          <w:szCs w:val="28"/>
        </w:rPr>
        <w:t xml:space="preserve"> </w:t>
      </w:r>
      <w:r w:rsidR="0016127C">
        <w:rPr>
          <w:rFonts w:asciiTheme="minorHAnsi" w:hAnsiTheme="minorHAnsi"/>
          <w:bCs/>
          <w:i/>
          <w:iCs/>
          <w:color w:val="auto"/>
          <w:sz w:val="28"/>
          <w:szCs w:val="28"/>
        </w:rPr>
        <w:t>Potential for Energy Generation</w:t>
      </w:r>
      <w:r w:rsidR="004F0E8A">
        <w:rPr>
          <w:rFonts w:asciiTheme="minorHAnsi" w:hAnsiTheme="minorHAnsi"/>
          <w:bCs/>
          <w:i/>
          <w:iCs/>
          <w:color w:val="auto"/>
          <w:sz w:val="28"/>
          <w:szCs w:val="28"/>
        </w:rPr>
        <w:t xml:space="preserve"> </w:t>
      </w:r>
      <w:commentRangeEnd w:id="9"/>
      <w:r w:rsidR="00ED0EEC">
        <w:rPr>
          <w:rStyle w:val="CommentReference"/>
          <w:rFonts w:asciiTheme="minorHAnsi" w:hAnsiTheme="minorHAnsi" w:cstheme="minorBidi"/>
          <w:color w:val="auto"/>
        </w:rPr>
        <w:commentReference w:id="9"/>
      </w:r>
    </w:p>
    <w:p w:rsidR="00033059" w:rsidRDefault="00033059" w:rsidP="00686C19">
      <w:pPr>
        <w:pStyle w:val="Default"/>
        <w:rPr>
          <w:rFonts w:asciiTheme="minorHAnsi" w:hAnsiTheme="minorHAnsi"/>
          <w:color w:val="auto"/>
        </w:rPr>
      </w:pPr>
    </w:p>
    <w:p w:rsidR="00EB7121" w:rsidRDefault="00EB7121" w:rsidP="00686C19">
      <w:pPr>
        <w:pStyle w:val="Default"/>
        <w:rPr>
          <w:rFonts w:ascii="Garamond" w:hAnsi="Garamond"/>
          <w:color w:val="000000" w:themeColor="text1"/>
          <w:sz w:val="22"/>
          <w:szCs w:val="22"/>
        </w:rPr>
      </w:pPr>
      <w:r w:rsidRPr="000E60CC">
        <w:rPr>
          <w:rFonts w:ascii="Garamond" w:hAnsi="Garamond"/>
          <w:color w:val="000000" w:themeColor="text1"/>
          <w:sz w:val="22"/>
          <w:szCs w:val="22"/>
        </w:rPr>
        <w:t xml:space="preserve">Energy resources within </w:t>
      </w:r>
      <w:r w:rsidRPr="005440F1">
        <w:rPr>
          <w:rFonts w:ascii="Garamond" w:hAnsi="Garamond"/>
          <w:color w:val="000000" w:themeColor="text1"/>
          <w:sz w:val="22"/>
          <w:szCs w:val="22"/>
          <w:highlight w:val="yellow"/>
        </w:rPr>
        <w:t>TOWN</w:t>
      </w:r>
      <w:r w:rsidRPr="000E60CC">
        <w:rPr>
          <w:rFonts w:ascii="Garamond" w:hAnsi="Garamond"/>
          <w:color w:val="000000" w:themeColor="text1"/>
          <w:sz w:val="22"/>
          <w:szCs w:val="22"/>
        </w:rPr>
        <w:t xml:space="preserve"> are all renewable resources: wood, solar, hydro, and wind. In order to reduce dependence on conventional energy sources, of which the costs and availability are outside residents’ control</w:t>
      </w:r>
      <w:r>
        <w:rPr>
          <w:rFonts w:ascii="Garamond" w:hAnsi="Garamond"/>
          <w:color w:val="000000" w:themeColor="text1"/>
          <w:sz w:val="22"/>
          <w:szCs w:val="22"/>
        </w:rPr>
        <w:t xml:space="preserve"> (see the section above)</w:t>
      </w:r>
      <w:r w:rsidRPr="000E60CC">
        <w:rPr>
          <w:rFonts w:ascii="Garamond" w:hAnsi="Garamond"/>
          <w:color w:val="000000" w:themeColor="text1"/>
          <w:sz w:val="22"/>
          <w:szCs w:val="22"/>
        </w:rPr>
        <w:t xml:space="preserve">, the use </w:t>
      </w:r>
      <w:r>
        <w:rPr>
          <w:rFonts w:ascii="Garamond" w:hAnsi="Garamond"/>
          <w:color w:val="000000" w:themeColor="text1"/>
          <w:sz w:val="22"/>
          <w:szCs w:val="22"/>
        </w:rPr>
        <w:t xml:space="preserve">and generation </w:t>
      </w:r>
      <w:r w:rsidRPr="000E60CC">
        <w:rPr>
          <w:rFonts w:ascii="Garamond" w:hAnsi="Garamond"/>
          <w:color w:val="000000" w:themeColor="text1"/>
          <w:sz w:val="22"/>
          <w:szCs w:val="22"/>
        </w:rPr>
        <w:t xml:space="preserve">of alternative energy sources is encouraged. </w:t>
      </w:r>
    </w:p>
    <w:p w:rsidR="00EB7121" w:rsidRPr="00033059" w:rsidRDefault="00EB7121" w:rsidP="00686C19">
      <w:pPr>
        <w:pStyle w:val="Default"/>
        <w:rPr>
          <w:rFonts w:asciiTheme="minorHAnsi" w:hAnsiTheme="minorHAnsi"/>
          <w:color w:val="auto"/>
        </w:rPr>
      </w:pPr>
    </w:p>
    <w:p w:rsidR="00EB7121" w:rsidRPr="00EB7121" w:rsidRDefault="00EB7121" w:rsidP="00686C19">
      <w:pPr>
        <w:pStyle w:val="Default"/>
        <w:rPr>
          <w:rFonts w:ascii="Garamond" w:hAnsi="Garamond"/>
          <w:i/>
          <w:color w:val="000000" w:themeColor="text1"/>
          <w:sz w:val="28"/>
          <w:szCs w:val="28"/>
        </w:rPr>
      </w:pPr>
      <w:r w:rsidRPr="00EB7121">
        <w:rPr>
          <w:rFonts w:ascii="Garamond" w:hAnsi="Garamond"/>
          <w:i/>
          <w:color w:val="000000" w:themeColor="text1"/>
          <w:sz w:val="28"/>
          <w:szCs w:val="28"/>
        </w:rPr>
        <w:t>Resource Mapping Process and Policy Tool</w:t>
      </w:r>
    </w:p>
    <w:p w:rsidR="00EB7121" w:rsidRDefault="00EB7121" w:rsidP="00686C19">
      <w:pPr>
        <w:pStyle w:val="Default"/>
        <w:rPr>
          <w:rFonts w:ascii="Garamond" w:hAnsi="Garamond"/>
          <w:color w:val="000000" w:themeColor="text1"/>
          <w:sz w:val="22"/>
          <w:szCs w:val="22"/>
        </w:rPr>
      </w:pPr>
    </w:p>
    <w:p w:rsidR="00EB7121" w:rsidRDefault="00EB7121" w:rsidP="00686C19">
      <w:pPr>
        <w:pStyle w:val="Default"/>
        <w:rPr>
          <w:rFonts w:ascii="Garamond" w:hAnsi="Garamond"/>
          <w:color w:val="000000" w:themeColor="text1"/>
          <w:sz w:val="22"/>
          <w:szCs w:val="22"/>
        </w:rPr>
      </w:pPr>
      <w:r>
        <w:rPr>
          <w:rFonts w:ascii="Garamond" w:hAnsi="Garamond"/>
          <w:color w:val="000000" w:themeColor="text1"/>
          <w:sz w:val="22"/>
          <w:szCs w:val="22"/>
        </w:rPr>
        <w:t xml:space="preserve">Explanation of what the overall mapping process </w:t>
      </w:r>
      <w:r w:rsidR="00D53339">
        <w:rPr>
          <w:rFonts w:ascii="Garamond" w:hAnsi="Garamond"/>
          <w:color w:val="000000" w:themeColor="text1"/>
          <w:sz w:val="22"/>
          <w:szCs w:val="22"/>
        </w:rPr>
        <w:t xml:space="preserve">and exercise </w:t>
      </w:r>
      <w:r>
        <w:rPr>
          <w:rFonts w:ascii="Garamond" w:hAnsi="Garamond"/>
          <w:color w:val="000000" w:themeColor="text1"/>
          <w:sz w:val="22"/>
          <w:szCs w:val="22"/>
        </w:rPr>
        <w:t>is, and how it guides and informs policy.</w:t>
      </w:r>
    </w:p>
    <w:p w:rsidR="00EB7121" w:rsidRDefault="00EB7121" w:rsidP="00686C19">
      <w:pPr>
        <w:pStyle w:val="Default"/>
        <w:rPr>
          <w:rFonts w:ascii="Garamond" w:hAnsi="Garamond"/>
          <w:color w:val="000000" w:themeColor="text1"/>
          <w:sz w:val="22"/>
          <w:szCs w:val="22"/>
        </w:rPr>
      </w:pPr>
    </w:p>
    <w:p w:rsidR="00EB7121" w:rsidRPr="00EB7121" w:rsidRDefault="00EB7121" w:rsidP="00686C19">
      <w:pPr>
        <w:pStyle w:val="Default"/>
        <w:rPr>
          <w:rFonts w:ascii="Garamond" w:hAnsi="Garamond"/>
          <w:i/>
          <w:color w:val="000000" w:themeColor="text1"/>
          <w:sz w:val="28"/>
          <w:szCs w:val="28"/>
        </w:rPr>
      </w:pPr>
      <w:r w:rsidRPr="00EB7121">
        <w:rPr>
          <w:rFonts w:ascii="Garamond" w:hAnsi="Garamond"/>
          <w:i/>
          <w:color w:val="000000" w:themeColor="text1"/>
          <w:sz w:val="28"/>
          <w:szCs w:val="28"/>
        </w:rPr>
        <w:t>Solar Resource Maps</w:t>
      </w:r>
    </w:p>
    <w:p w:rsidR="00EB7121" w:rsidRDefault="00EB7121" w:rsidP="00686C19">
      <w:pPr>
        <w:pStyle w:val="Default"/>
        <w:rPr>
          <w:rFonts w:ascii="Garamond" w:hAnsi="Garamond"/>
          <w:color w:val="000000" w:themeColor="text1"/>
          <w:sz w:val="22"/>
          <w:szCs w:val="22"/>
        </w:rPr>
      </w:pPr>
    </w:p>
    <w:p w:rsidR="00EB7121" w:rsidRDefault="00EB7121" w:rsidP="00686C19">
      <w:pPr>
        <w:pStyle w:val="Default"/>
        <w:rPr>
          <w:rFonts w:ascii="Garamond" w:hAnsi="Garamond"/>
          <w:color w:val="000000" w:themeColor="text1"/>
          <w:sz w:val="22"/>
          <w:szCs w:val="22"/>
        </w:rPr>
      </w:pPr>
      <w:r>
        <w:rPr>
          <w:rFonts w:ascii="Garamond" w:hAnsi="Garamond"/>
          <w:color w:val="000000" w:themeColor="text1"/>
          <w:sz w:val="22"/>
          <w:szCs w:val="22"/>
        </w:rPr>
        <w:t xml:space="preserve">Explanation of solar </w:t>
      </w:r>
      <w:proofErr w:type="gramStart"/>
      <w:r>
        <w:rPr>
          <w:rFonts w:ascii="Garamond" w:hAnsi="Garamond"/>
          <w:color w:val="000000" w:themeColor="text1"/>
          <w:sz w:val="22"/>
          <w:szCs w:val="22"/>
        </w:rPr>
        <w:t>maps,</w:t>
      </w:r>
      <w:proofErr w:type="gramEnd"/>
      <w:r>
        <w:rPr>
          <w:rFonts w:ascii="Garamond" w:hAnsi="Garamond"/>
          <w:color w:val="000000" w:themeColor="text1"/>
          <w:sz w:val="22"/>
          <w:szCs w:val="22"/>
        </w:rPr>
        <w:t xml:space="preserve"> includes raw resource potential, known and possible constraints, grid infrastructure, transmission and distribution resources and constraints, and existing generation facilities.</w:t>
      </w:r>
    </w:p>
    <w:p w:rsidR="00EB7121" w:rsidRDefault="00EB7121" w:rsidP="00686C19">
      <w:pPr>
        <w:pStyle w:val="Default"/>
        <w:rPr>
          <w:rFonts w:ascii="Garamond" w:hAnsi="Garamond"/>
          <w:color w:val="000000" w:themeColor="text1"/>
          <w:sz w:val="22"/>
          <w:szCs w:val="22"/>
        </w:rPr>
      </w:pPr>
    </w:p>
    <w:p w:rsidR="00EB7121" w:rsidRPr="00EB7121" w:rsidRDefault="00EB7121" w:rsidP="00686C19">
      <w:pPr>
        <w:pStyle w:val="Default"/>
        <w:rPr>
          <w:rFonts w:ascii="Garamond" w:hAnsi="Garamond"/>
          <w:i/>
          <w:color w:val="000000" w:themeColor="text1"/>
          <w:sz w:val="28"/>
          <w:szCs w:val="28"/>
        </w:rPr>
      </w:pPr>
      <w:r w:rsidRPr="00EB7121">
        <w:rPr>
          <w:rFonts w:ascii="Garamond" w:hAnsi="Garamond"/>
          <w:i/>
          <w:color w:val="000000" w:themeColor="text1"/>
          <w:sz w:val="28"/>
          <w:szCs w:val="28"/>
        </w:rPr>
        <w:t>Wind Resource Maps</w:t>
      </w:r>
    </w:p>
    <w:p w:rsidR="00EB7121" w:rsidRDefault="00EB7121" w:rsidP="00686C19">
      <w:pPr>
        <w:pStyle w:val="Default"/>
        <w:rPr>
          <w:rFonts w:ascii="Garamond" w:hAnsi="Garamond"/>
          <w:color w:val="000000" w:themeColor="text1"/>
          <w:sz w:val="22"/>
          <w:szCs w:val="22"/>
        </w:rPr>
      </w:pPr>
    </w:p>
    <w:p w:rsidR="00EB7121" w:rsidRDefault="00EB7121" w:rsidP="00686C19">
      <w:pPr>
        <w:pStyle w:val="Default"/>
        <w:rPr>
          <w:rFonts w:ascii="Garamond" w:hAnsi="Garamond"/>
          <w:color w:val="000000" w:themeColor="text1"/>
          <w:sz w:val="22"/>
          <w:szCs w:val="22"/>
        </w:rPr>
      </w:pPr>
      <w:r>
        <w:rPr>
          <w:rFonts w:ascii="Garamond" w:hAnsi="Garamond"/>
          <w:color w:val="000000" w:themeColor="text1"/>
          <w:sz w:val="22"/>
          <w:szCs w:val="22"/>
        </w:rPr>
        <w:t xml:space="preserve">Explanation of wind </w:t>
      </w:r>
      <w:proofErr w:type="gramStart"/>
      <w:r>
        <w:rPr>
          <w:rFonts w:ascii="Garamond" w:hAnsi="Garamond"/>
          <w:color w:val="000000" w:themeColor="text1"/>
          <w:sz w:val="22"/>
          <w:szCs w:val="22"/>
        </w:rPr>
        <w:t>maps,</w:t>
      </w:r>
      <w:proofErr w:type="gramEnd"/>
      <w:r>
        <w:rPr>
          <w:rFonts w:ascii="Garamond" w:hAnsi="Garamond"/>
          <w:color w:val="000000" w:themeColor="text1"/>
          <w:sz w:val="22"/>
          <w:szCs w:val="22"/>
        </w:rPr>
        <w:t xml:space="preserve"> includes raw resource potential, known and possible constraints, grid infrastructure, transmission and distribution resources and constraints, and existing generation facilities.</w:t>
      </w:r>
    </w:p>
    <w:p w:rsidR="00EB7121" w:rsidRDefault="00EB7121" w:rsidP="00686C19">
      <w:pPr>
        <w:pStyle w:val="Default"/>
        <w:rPr>
          <w:rFonts w:ascii="Garamond" w:hAnsi="Garamond"/>
          <w:color w:val="000000" w:themeColor="text1"/>
          <w:sz w:val="22"/>
          <w:szCs w:val="22"/>
        </w:rPr>
      </w:pPr>
    </w:p>
    <w:p w:rsidR="00EB7121" w:rsidRDefault="00EB7121" w:rsidP="00686C19">
      <w:pPr>
        <w:pStyle w:val="Default"/>
        <w:rPr>
          <w:rFonts w:ascii="Garamond" w:hAnsi="Garamond"/>
          <w:color w:val="000000" w:themeColor="text1"/>
          <w:sz w:val="22"/>
          <w:szCs w:val="22"/>
        </w:rPr>
      </w:pPr>
    </w:p>
    <w:p w:rsidR="005D1079" w:rsidRDefault="005D1079" w:rsidP="00686C19">
      <w:pPr>
        <w:pStyle w:val="Default"/>
        <w:rPr>
          <w:rFonts w:ascii="Garamond" w:hAnsi="Garamond"/>
          <w:color w:val="000000" w:themeColor="text1"/>
          <w:sz w:val="22"/>
          <w:szCs w:val="22"/>
        </w:rPr>
      </w:pPr>
    </w:p>
    <w:p w:rsidR="00EB7121" w:rsidRPr="00EB7121" w:rsidRDefault="00EB7121" w:rsidP="00686C19">
      <w:pPr>
        <w:pStyle w:val="Default"/>
        <w:rPr>
          <w:rFonts w:ascii="Garamond" w:hAnsi="Garamond"/>
          <w:i/>
          <w:color w:val="000000" w:themeColor="text1"/>
          <w:sz w:val="28"/>
          <w:szCs w:val="28"/>
        </w:rPr>
      </w:pPr>
      <w:r w:rsidRPr="005440F1">
        <w:rPr>
          <w:rFonts w:ascii="Garamond" w:hAnsi="Garamond"/>
          <w:i/>
          <w:color w:val="000000" w:themeColor="text1"/>
          <w:sz w:val="28"/>
          <w:szCs w:val="28"/>
          <w:highlight w:val="yellow"/>
        </w:rPr>
        <w:lastRenderedPageBreak/>
        <w:t>TOWN’s</w:t>
      </w:r>
      <w:r>
        <w:rPr>
          <w:rFonts w:ascii="Garamond" w:hAnsi="Garamond"/>
          <w:i/>
          <w:color w:val="000000" w:themeColor="text1"/>
          <w:sz w:val="28"/>
          <w:szCs w:val="28"/>
        </w:rPr>
        <w:t xml:space="preserve"> Preferred Locations</w:t>
      </w:r>
    </w:p>
    <w:p w:rsidR="00EB7121" w:rsidRDefault="00EB7121" w:rsidP="00686C19">
      <w:pPr>
        <w:pStyle w:val="Default"/>
        <w:rPr>
          <w:rFonts w:ascii="Garamond" w:hAnsi="Garamond"/>
          <w:color w:val="000000" w:themeColor="text1"/>
          <w:sz w:val="22"/>
          <w:szCs w:val="22"/>
        </w:rPr>
      </w:pPr>
    </w:p>
    <w:p w:rsidR="00EB7121" w:rsidRDefault="00EB7121" w:rsidP="00686C19">
      <w:pPr>
        <w:pStyle w:val="Default"/>
        <w:rPr>
          <w:rFonts w:ascii="Garamond" w:hAnsi="Garamond"/>
          <w:color w:val="000000" w:themeColor="text1"/>
          <w:sz w:val="22"/>
          <w:szCs w:val="22"/>
        </w:rPr>
      </w:pPr>
      <w:r>
        <w:rPr>
          <w:rFonts w:ascii="Garamond" w:hAnsi="Garamond"/>
          <w:color w:val="000000" w:themeColor="text1"/>
          <w:sz w:val="22"/>
          <w:szCs w:val="22"/>
        </w:rPr>
        <w:t xml:space="preserve">Explanation of the specific areas or parcels for siting a generator, or a specific size or type of generator, accompanied by any specific siting criteria for these locations. Statewide preferred locations (rooftops, parking lots, previously developed sites, brownfields, gravel pits, etc), as well as any other locally-preferred sites (can be determined during municipal mapping exercise). </w:t>
      </w:r>
    </w:p>
    <w:p w:rsidR="00EB7121" w:rsidRDefault="00EB7121" w:rsidP="00686C19">
      <w:pPr>
        <w:pStyle w:val="Default"/>
        <w:rPr>
          <w:rFonts w:ascii="Garamond" w:hAnsi="Garamond"/>
          <w:color w:val="000000" w:themeColor="text1"/>
          <w:sz w:val="22"/>
          <w:szCs w:val="22"/>
        </w:rPr>
      </w:pPr>
    </w:p>
    <w:p w:rsidR="00EB7121" w:rsidRPr="00965E35" w:rsidRDefault="00EB7121" w:rsidP="00686C19">
      <w:pPr>
        <w:pStyle w:val="Default"/>
        <w:rPr>
          <w:rFonts w:ascii="Garamond" w:hAnsi="Garamond"/>
          <w:i/>
          <w:color w:val="000000" w:themeColor="text1"/>
          <w:sz w:val="28"/>
          <w:szCs w:val="28"/>
        </w:rPr>
      </w:pPr>
      <w:r w:rsidRPr="00965E35">
        <w:rPr>
          <w:rFonts w:ascii="Garamond" w:hAnsi="Garamond"/>
          <w:i/>
          <w:color w:val="000000" w:themeColor="text1"/>
          <w:sz w:val="28"/>
          <w:szCs w:val="28"/>
        </w:rPr>
        <w:t>Areas Unsuitable for Renewable Energy Siting</w:t>
      </w:r>
    </w:p>
    <w:p w:rsidR="00EB7121" w:rsidRDefault="00EB7121" w:rsidP="00686C19">
      <w:pPr>
        <w:pStyle w:val="Default"/>
        <w:rPr>
          <w:rFonts w:ascii="Garamond" w:hAnsi="Garamond"/>
          <w:color w:val="000000" w:themeColor="text1"/>
          <w:sz w:val="22"/>
          <w:szCs w:val="22"/>
        </w:rPr>
      </w:pPr>
    </w:p>
    <w:p w:rsidR="00EB7121" w:rsidRDefault="00965E35" w:rsidP="00686C19">
      <w:pPr>
        <w:pStyle w:val="Default"/>
        <w:rPr>
          <w:rFonts w:ascii="Garamond" w:hAnsi="Garamond"/>
          <w:color w:val="000000" w:themeColor="text1"/>
          <w:sz w:val="22"/>
          <w:szCs w:val="22"/>
        </w:rPr>
      </w:pPr>
      <w:r>
        <w:rPr>
          <w:rFonts w:ascii="Garamond" w:hAnsi="Garamond"/>
          <w:color w:val="000000" w:themeColor="text1"/>
          <w:sz w:val="22"/>
          <w:szCs w:val="22"/>
        </w:rPr>
        <w:t xml:space="preserve">Identification of any areas </w:t>
      </w:r>
      <w:proofErr w:type="gramStart"/>
      <w:r>
        <w:rPr>
          <w:rFonts w:ascii="Garamond" w:hAnsi="Garamond"/>
          <w:color w:val="000000" w:themeColor="text1"/>
          <w:sz w:val="22"/>
          <w:szCs w:val="22"/>
        </w:rPr>
        <w:t>that are</w:t>
      </w:r>
      <w:proofErr w:type="gramEnd"/>
      <w:r>
        <w:rPr>
          <w:rFonts w:ascii="Garamond" w:hAnsi="Garamond"/>
          <w:color w:val="000000" w:themeColor="text1"/>
          <w:sz w:val="22"/>
          <w:szCs w:val="22"/>
        </w:rPr>
        <w:t xml:space="preserve"> unsuitable for particular categories or sizes of generators, consistent with resource availability and/or land use policies in the regional or municipal plan applicable to other types of land development...</w:t>
      </w:r>
    </w:p>
    <w:p w:rsidR="00965E35" w:rsidRDefault="00965E35" w:rsidP="00686C19">
      <w:pPr>
        <w:pStyle w:val="Default"/>
        <w:rPr>
          <w:rFonts w:ascii="Garamond" w:hAnsi="Garamond"/>
          <w:color w:val="000000" w:themeColor="text1"/>
          <w:sz w:val="22"/>
          <w:szCs w:val="22"/>
        </w:rPr>
      </w:pPr>
      <w:r>
        <w:rPr>
          <w:rFonts w:ascii="Garamond" w:hAnsi="Garamond"/>
          <w:color w:val="000000" w:themeColor="text1"/>
          <w:sz w:val="22"/>
          <w:szCs w:val="22"/>
        </w:rPr>
        <w:t xml:space="preserve">If so, support any local constraints </w:t>
      </w:r>
      <w:r w:rsidR="00D53339">
        <w:rPr>
          <w:rFonts w:ascii="Garamond" w:hAnsi="Garamond"/>
          <w:color w:val="000000" w:themeColor="text1"/>
          <w:sz w:val="22"/>
          <w:szCs w:val="22"/>
        </w:rPr>
        <w:t xml:space="preserve">that </w:t>
      </w:r>
      <w:r>
        <w:rPr>
          <w:rFonts w:ascii="Garamond" w:hAnsi="Garamond"/>
          <w:color w:val="000000" w:themeColor="text1"/>
          <w:sz w:val="22"/>
          <w:szCs w:val="22"/>
        </w:rPr>
        <w:t>are supported by data</w:t>
      </w:r>
      <w:r w:rsidR="00D53339">
        <w:rPr>
          <w:rFonts w:ascii="Garamond" w:hAnsi="Garamond"/>
          <w:color w:val="000000" w:themeColor="text1"/>
          <w:sz w:val="22"/>
          <w:szCs w:val="22"/>
        </w:rPr>
        <w:t xml:space="preserve"> or studies</w:t>
      </w:r>
      <w:r>
        <w:rPr>
          <w:rFonts w:ascii="Garamond" w:hAnsi="Garamond"/>
          <w:color w:val="000000" w:themeColor="text1"/>
          <w:sz w:val="22"/>
          <w:szCs w:val="22"/>
        </w:rPr>
        <w:t xml:space="preserve">, </w:t>
      </w:r>
      <w:r w:rsidR="00D53339">
        <w:rPr>
          <w:rFonts w:ascii="Garamond" w:hAnsi="Garamond"/>
          <w:color w:val="000000" w:themeColor="text1"/>
          <w:sz w:val="22"/>
          <w:szCs w:val="22"/>
        </w:rPr>
        <w:t xml:space="preserve">that </w:t>
      </w:r>
      <w:r>
        <w:rPr>
          <w:rFonts w:ascii="Garamond" w:hAnsi="Garamond"/>
          <w:color w:val="000000" w:themeColor="text1"/>
          <w:sz w:val="22"/>
          <w:szCs w:val="22"/>
        </w:rPr>
        <w:t>are consistent with the remainder of the town plan, and do not include an arbitrary prohibition or interference with the intended function of any particular renewable resource size or type.</w:t>
      </w:r>
    </w:p>
    <w:p w:rsidR="00557E76" w:rsidRDefault="00557E76" w:rsidP="00686C19">
      <w:pPr>
        <w:pStyle w:val="Default"/>
        <w:rPr>
          <w:rFonts w:ascii="Garamond" w:hAnsi="Garamond"/>
          <w:b/>
          <w:bCs/>
          <w:color w:val="000000" w:themeColor="text1"/>
          <w:sz w:val="22"/>
          <w:szCs w:val="22"/>
        </w:rPr>
      </w:pPr>
    </w:p>
    <w:p w:rsidR="00EB7121" w:rsidRDefault="00EB7121" w:rsidP="00686C19">
      <w:pPr>
        <w:pStyle w:val="Default"/>
        <w:rPr>
          <w:rFonts w:ascii="Garamond" w:hAnsi="Garamond"/>
          <w:b/>
          <w:bCs/>
          <w:color w:val="000000" w:themeColor="text1"/>
          <w:sz w:val="22"/>
          <w:szCs w:val="22"/>
        </w:rPr>
      </w:pPr>
    </w:p>
    <w:p w:rsidR="00033059" w:rsidRDefault="00033059" w:rsidP="00686C19">
      <w:pPr>
        <w:spacing w:after="0" w:line="240" w:lineRule="auto"/>
        <w:rPr>
          <w:rFonts w:ascii="Garamond" w:hAnsi="Garamond"/>
          <w:sz w:val="23"/>
          <w:szCs w:val="23"/>
        </w:rPr>
      </w:pPr>
    </w:p>
    <w:p w:rsidR="00754E11" w:rsidRPr="004C2B20" w:rsidRDefault="0021303E" w:rsidP="00686C19">
      <w:pPr>
        <w:pStyle w:val="Default"/>
        <w:rPr>
          <w:rFonts w:asciiTheme="minorHAnsi" w:hAnsiTheme="minorHAnsi"/>
          <w:bCs/>
          <w:i/>
          <w:iCs/>
          <w:color w:val="auto"/>
          <w:sz w:val="28"/>
          <w:szCs w:val="28"/>
        </w:rPr>
      </w:pPr>
      <w:r>
        <w:rPr>
          <w:rFonts w:asciiTheme="minorHAnsi" w:hAnsiTheme="minorHAnsi"/>
          <w:bCs/>
          <w:i/>
          <w:iCs/>
          <w:color w:val="auto"/>
          <w:sz w:val="28"/>
          <w:szCs w:val="28"/>
        </w:rPr>
        <w:t>4</w:t>
      </w:r>
      <w:r w:rsidR="00677DF1">
        <w:rPr>
          <w:rFonts w:asciiTheme="minorHAnsi" w:hAnsiTheme="minorHAnsi"/>
          <w:bCs/>
          <w:i/>
          <w:iCs/>
          <w:color w:val="auto"/>
          <w:sz w:val="28"/>
          <w:szCs w:val="28"/>
        </w:rPr>
        <w:t xml:space="preserve">. </w:t>
      </w:r>
      <w:commentRangeStart w:id="10"/>
      <w:r w:rsidR="00677DF1" w:rsidRPr="005440F1">
        <w:rPr>
          <w:rFonts w:asciiTheme="minorHAnsi" w:hAnsiTheme="minorHAnsi"/>
          <w:bCs/>
          <w:i/>
          <w:iCs/>
          <w:color w:val="auto"/>
          <w:sz w:val="28"/>
          <w:szCs w:val="28"/>
          <w:highlight w:val="yellow"/>
        </w:rPr>
        <w:t>TOWN’s</w:t>
      </w:r>
      <w:r w:rsidR="00677DF1">
        <w:rPr>
          <w:rFonts w:asciiTheme="minorHAnsi" w:hAnsiTheme="minorHAnsi"/>
          <w:bCs/>
          <w:i/>
          <w:iCs/>
          <w:color w:val="auto"/>
          <w:sz w:val="28"/>
          <w:szCs w:val="28"/>
        </w:rPr>
        <w:t xml:space="preserve"> Energy Targets and Conservation </w:t>
      </w:r>
      <w:r w:rsidR="00754E11" w:rsidRPr="004C2B20">
        <w:rPr>
          <w:rFonts w:asciiTheme="minorHAnsi" w:hAnsiTheme="minorHAnsi"/>
          <w:bCs/>
          <w:i/>
          <w:iCs/>
          <w:color w:val="auto"/>
          <w:sz w:val="28"/>
          <w:szCs w:val="28"/>
        </w:rPr>
        <w:t>Challenges</w:t>
      </w:r>
      <w:commentRangeEnd w:id="10"/>
      <w:r w:rsidR="007E34C8">
        <w:rPr>
          <w:rStyle w:val="CommentReference"/>
          <w:rFonts w:asciiTheme="minorHAnsi" w:hAnsiTheme="minorHAnsi" w:cstheme="minorBidi"/>
          <w:color w:val="auto"/>
        </w:rPr>
        <w:commentReference w:id="10"/>
      </w:r>
      <w:r w:rsidR="002715AC">
        <w:rPr>
          <w:rFonts w:asciiTheme="minorHAnsi" w:hAnsiTheme="minorHAnsi"/>
          <w:bCs/>
          <w:i/>
          <w:iCs/>
          <w:color w:val="auto"/>
          <w:sz w:val="28"/>
          <w:szCs w:val="28"/>
        </w:rPr>
        <w:t>]</w:t>
      </w:r>
    </w:p>
    <w:p w:rsidR="00614F8D" w:rsidRDefault="00614F8D" w:rsidP="00686C19">
      <w:pPr>
        <w:pStyle w:val="Default"/>
        <w:rPr>
          <w:rFonts w:ascii="Garamond" w:hAnsi="Garamond"/>
          <w:bCs/>
          <w:iCs/>
          <w:color w:val="auto"/>
        </w:rPr>
      </w:pPr>
    </w:p>
    <w:p w:rsidR="00006A2C" w:rsidRDefault="00F54D9F" w:rsidP="00686C19">
      <w:pPr>
        <w:pStyle w:val="Default"/>
        <w:rPr>
          <w:rFonts w:ascii="Garamond" w:hAnsi="Garamond"/>
          <w:bCs/>
          <w:iCs/>
          <w:color w:val="auto"/>
        </w:rPr>
      </w:pPr>
      <w:r>
        <w:rPr>
          <w:rFonts w:ascii="Garamond" w:hAnsi="Garamond"/>
          <w:bCs/>
          <w:iCs/>
          <w:color w:val="auto"/>
        </w:rPr>
        <w:t>The Windham region was given a</w:t>
      </w:r>
      <w:r w:rsidR="00614F8D">
        <w:rPr>
          <w:rFonts w:ascii="Garamond" w:hAnsi="Garamond"/>
          <w:bCs/>
          <w:iCs/>
          <w:color w:val="auto"/>
        </w:rPr>
        <w:t>n overall</w:t>
      </w:r>
      <w:r>
        <w:rPr>
          <w:rFonts w:ascii="Garamond" w:hAnsi="Garamond"/>
          <w:bCs/>
          <w:iCs/>
          <w:color w:val="auto"/>
        </w:rPr>
        <w:t xml:space="preserve"> renewable energy generation target, as determined by the Department of Public Service, based on its percentage of the state’s population (which directly affects its share of statewide consumption). The Windham Regional Co</w:t>
      </w:r>
      <w:r w:rsidR="00614F8D">
        <w:rPr>
          <w:rFonts w:ascii="Garamond" w:hAnsi="Garamond"/>
          <w:bCs/>
          <w:iCs/>
          <w:color w:val="auto"/>
        </w:rPr>
        <w:t xml:space="preserve">mmission (WRC) then determined </w:t>
      </w:r>
      <w:r>
        <w:rPr>
          <w:rFonts w:ascii="Garamond" w:hAnsi="Garamond"/>
          <w:bCs/>
          <w:iCs/>
          <w:color w:val="auto"/>
        </w:rPr>
        <w:t xml:space="preserve">energy generation targets </w:t>
      </w:r>
      <w:r w:rsidR="00614F8D">
        <w:rPr>
          <w:rFonts w:ascii="Garamond" w:hAnsi="Garamond"/>
          <w:bCs/>
          <w:iCs/>
          <w:color w:val="auto"/>
        </w:rPr>
        <w:t xml:space="preserve">for each of their member-towns, </w:t>
      </w:r>
      <w:r>
        <w:rPr>
          <w:rFonts w:ascii="Garamond" w:hAnsi="Garamond"/>
          <w:bCs/>
          <w:iCs/>
          <w:color w:val="auto"/>
        </w:rPr>
        <w:t xml:space="preserve">based on </w:t>
      </w:r>
      <w:r w:rsidR="00D53339">
        <w:rPr>
          <w:rFonts w:ascii="Garamond" w:hAnsi="Garamond"/>
          <w:bCs/>
          <w:iCs/>
          <w:color w:val="auto"/>
        </w:rPr>
        <w:t xml:space="preserve">both the </w:t>
      </w:r>
      <w:r>
        <w:rPr>
          <w:rFonts w:ascii="Garamond" w:hAnsi="Garamond"/>
          <w:bCs/>
          <w:iCs/>
          <w:color w:val="auto"/>
        </w:rPr>
        <w:t>resource availability</w:t>
      </w:r>
      <w:r w:rsidR="00614F8D">
        <w:rPr>
          <w:rFonts w:ascii="Garamond" w:hAnsi="Garamond"/>
          <w:bCs/>
          <w:iCs/>
          <w:color w:val="auto"/>
        </w:rPr>
        <w:t xml:space="preserve"> i</w:t>
      </w:r>
      <w:r>
        <w:rPr>
          <w:rFonts w:ascii="Garamond" w:hAnsi="Garamond"/>
          <w:bCs/>
          <w:iCs/>
          <w:color w:val="auto"/>
        </w:rPr>
        <w:t xml:space="preserve">n town and </w:t>
      </w:r>
      <w:r w:rsidR="00614F8D">
        <w:rPr>
          <w:rFonts w:ascii="Garamond" w:hAnsi="Garamond"/>
          <w:bCs/>
          <w:iCs/>
          <w:color w:val="auto"/>
        </w:rPr>
        <w:t>its population</w:t>
      </w:r>
      <w:r>
        <w:rPr>
          <w:rFonts w:ascii="Garamond" w:hAnsi="Garamond"/>
          <w:bCs/>
          <w:iCs/>
          <w:color w:val="auto"/>
        </w:rPr>
        <w:t>.</w:t>
      </w:r>
      <w:r w:rsidR="00614F8D">
        <w:rPr>
          <w:rFonts w:ascii="Garamond" w:hAnsi="Garamond"/>
          <w:bCs/>
          <w:iCs/>
          <w:color w:val="auto"/>
        </w:rPr>
        <w:t xml:space="preserve"> The resulting </w:t>
      </w:r>
      <w:r w:rsidR="00FB1BB8">
        <w:rPr>
          <w:rFonts w:ascii="Garamond" w:hAnsi="Garamond"/>
          <w:bCs/>
          <w:iCs/>
          <w:color w:val="auto"/>
        </w:rPr>
        <w:t xml:space="preserve">town generation targets are an average between </w:t>
      </w:r>
      <w:r w:rsidR="00D53339">
        <w:rPr>
          <w:rFonts w:ascii="Garamond" w:hAnsi="Garamond"/>
          <w:bCs/>
          <w:iCs/>
          <w:color w:val="auto"/>
        </w:rPr>
        <w:t>those two characteristics</w:t>
      </w:r>
      <w:r w:rsidR="00FB1BB8">
        <w:rPr>
          <w:rFonts w:ascii="Garamond" w:hAnsi="Garamond"/>
          <w:bCs/>
          <w:iCs/>
          <w:color w:val="auto"/>
        </w:rPr>
        <w:t>.</w:t>
      </w:r>
    </w:p>
    <w:p w:rsidR="00F54D9F" w:rsidRDefault="00F54D9F" w:rsidP="00686C19">
      <w:pPr>
        <w:pStyle w:val="Default"/>
        <w:rPr>
          <w:rFonts w:ascii="Garamond" w:hAnsi="Garamond"/>
          <w:bCs/>
          <w:iCs/>
          <w:color w:val="auto"/>
        </w:rPr>
      </w:pPr>
    </w:p>
    <w:p w:rsidR="007E41D8" w:rsidRPr="00535824" w:rsidRDefault="007E41D8" w:rsidP="00686C19">
      <w:pPr>
        <w:pStyle w:val="Default"/>
        <w:rPr>
          <w:rFonts w:ascii="Garamond" w:hAnsi="Garamond"/>
          <w:bCs/>
          <w:i/>
          <w:iCs/>
          <w:color w:val="auto"/>
          <w:sz w:val="28"/>
          <w:szCs w:val="28"/>
        </w:rPr>
      </w:pPr>
      <w:r w:rsidRPr="00535824">
        <w:rPr>
          <w:rFonts w:ascii="Garamond" w:hAnsi="Garamond"/>
          <w:bCs/>
          <w:i/>
          <w:iCs/>
          <w:color w:val="auto"/>
          <w:sz w:val="28"/>
          <w:szCs w:val="28"/>
        </w:rPr>
        <w:t>Energy Generation Targets</w:t>
      </w:r>
    </w:p>
    <w:p w:rsidR="007E41D8" w:rsidRDefault="007E41D8" w:rsidP="00686C19">
      <w:pPr>
        <w:pStyle w:val="Default"/>
        <w:rPr>
          <w:rFonts w:ascii="Garamond" w:hAnsi="Garamond"/>
          <w:bCs/>
          <w:iCs/>
          <w:color w:val="auto"/>
        </w:rPr>
      </w:pPr>
    </w:p>
    <w:p w:rsidR="00F54D9F" w:rsidRDefault="00F54D9F" w:rsidP="00686C19">
      <w:pPr>
        <w:pStyle w:val="Default"/>
        <w:rPr>
          <w:rFonts w:ascii="Garamond" w:hAnsi="Garamond"/>
          <w:bCs/>
          <w:iCs/>
          <w:color w:val="auto"/>
        </w:rPr>
      </w:pPr>
      <w:r>
        <w:rPr>
          <w:rFonts w:ascii="Garamond" w:hAnsi="Garamond"/>
          <w:bCs/>
          <w:iCs/>
          <w:color w:val="auto"/>
        </w:rPr>
        <w:t xml:space="preserve">In </w:t>
      </w:r>
      <w:r w:rsidRPr="005440F1">
        <w:rPr>
          <w:rFonts w:ascii="Garamond" w:hAnsi="Garamond"/>
          <w:bCs/>
          <w:iCs/>
          <w:color w:val="auto"/>
          <w:highlight w:val="yellow"/>
        </w:rPr>
        <w:t>TOWN</w:t>
      </w:r>
      <w:r>
        <w:rPr>
          <w:rFonts w:ascii="Garamond" w:hAnsi="Garamond"/>
          <w:bCs/>
          <w:iCs/>
          <w:color w:val="auto"/>
        </w:rPr>
        <w:t xml:space="preserve">, </w:t>
      </w:r>
      <w:r w:rsidR="00614F8D">
        <w:rPr>
          <w:rFonts w:ascii="Garamond" w:hAnsi="Garamond"/>
          <w:bCs/>
          <w:iCs/>
          <w:color w:val="auto"/>
        </w:rPr>
        <w:t xml:space="preserve">it is estimated that </w:t>
      </w:r>
      <w:r w:rsidR="005440F1" w:rsidRPr="005440F1">
        <w:rPr>
          <w:rFonts w:ascii="Garamond" w:hAnsi="Garamond"/>
          <w:bCs/>
          <w:iCs/>
          <w:color w:val="auto"/>
          <w:highlight w:val="yellow"/>
        </w:rPr>
        <w:t>XXXX</w:t>
      </w:r>
      <w:r w:rsidR="00614F8D" w:rsidRPr="005440F1">
        <w:rPr>
          <w:rFonts w:ascii="Garamond" w:hAnsi="Garamond"/>
          <w:bCs/>
          <w:iCs/>
          <w:color w:val="auto"/>
          <w:highlight w:val="yellow"/>
        </w:rPr>
        <w:t xml:space="preserve"> megawatt-hours</w:t>
      </w:r>
      <w:r w:rsidR="00614F8D">
        <w:rPr>
          <w:rFonts w:ascii="Garamond" w:hAnsi="Garamond"/>
          <w:bCs/>
          <w:iCs/>
          <w:color w:val="auto"/>
        </w:rPr>
        <w:t xml:space="preserve"> </w:t>
      </w:r>
      <w:r w:rsidR="00370CAD">
        <w:rPr>
          <w:rFonts w:ascii="Garamond" w:hAnsi="Garamond"/>
          <w:bCs/>
          <w:iCs/>
          <w:color w:val="auto"/>
        </w:rPr>
        <w:t>of renewable energy should be generated</w:t>
      </w:r>
      <w:r w:rsidR="00614F8D">
        <w:rPr>
          <w:rFonts w:ascii="Garamond" w:hAnsi="Garamond"/>
          <w:bCs/>
          <w:iCs/>
          <w:color w:val="auto"/>
        </w:rPr>
        <w:t xml:space="preserve"> each year. This figure is an average </w:t>
      </w:r>
      <w:r w:rsidR="00FB1BB8">
        <w:rPr>
          <w:rFonts w:ascii="Garamond" w:hAnsi="Garamond"/>
          <w:bCs/>
          <w:iCs/>
          <w:color w:val="auto"/>
        </w:rPr>
        <w:t xml:space="preserve">of </w:t>
      </w:r>
      <w:r w:rsidR="005440F1" w:rsidRPr="005440F1">
        <w:rPr>
          <w:rFonts w:ascii="Garamond" w:hAnsi="Garamond"/>
          <w:bCs/>
          <w:iCs/>
          <w:color w:val="auto"/>
          <w:highlight w:val="yellow"/>
        </w:rPr>
        <w:t>XXXX</w:t>
      </w:r>
      <w:r w:rsidR="00FB1BB8" w:rsidRPr="005440F1">
        <w:rPr>
          <w:rFonts w:ascii="Garamond" w:hAnsi="Garamond"/>
          <w:bCs/>
          <w:iCs/>
          <w:color w:val="auto"/>
          <w:highlight w:val="yellow"/>
        </w:rPr>
        <w:t xml:space="preserve"> MWh</w:t>
      </w:r>
      <w:r w:rsidR="00FB1BB8" w:rsidRPr="005440F1">
        <w:rPr>
          <w:rFonts w:ascii="Garamond" w:hAnsi="Garamond"/>
          <w:bCs/>
          <w:iCs/>
          <w:color w:val="auto"/>
        </w:rPr>
        <w:t xml:space="preserve"> </w:t>
      </w:r>
      <w:r w:rsidR="00FB1BB8">
        <w:rPr>
          <w:rFonts w:ascii="Garamond" w:hAnsi="Garamond"/>
          <w:bCs/>
          <w:iCs/>
          <w:color w:val="auto"/>
        </w:rPr>
        <w:t xml:space="preserve">(based on the town’s share of the </w:t>
      </w:r>
      <w:r w:rsidR="00370CAD">
        <w:rPr>
          <w:rFonts w:ascii="Garamond" w:hAnsi="Garamond"/>
          <w:bCs/>
          <w:iCs/>
          <w:color w:val="auto"/>
        </w:rPr>
        <w:t>regional population</w:t>
      </w:r>
      <w:r w:rsidR="00FB1BB8">
        <w:rPr>
          <w:rFonts w:ascii="Garamond" w:hAnsi="Garamond"/>
          <w:bCs/>
          <w:iCs/>
          <w:color w:val="auto"/>
        </w:rPr>
        <w:t xml:space="preserve">), and </w:t>
      </w:r>
      <w:r w:rsidR="005440F1" w:rsidRPr="005440F1">
        <w:rPr>
          <w:rFonts w:ascii="Garamond" w:hAnsi="Garamond"/>
          <w:bCs/>
          <w:iCs/>
          <w:color w:val="auto"/>
          <w:highlight w:val="yellow"/>
        </w:rPr>
        <w:t>XXXX</w:t>
      </w:r>
      <w:r w:rsidR="005440F1">
        <w:rPr>
          <w:rFonts w:ascii="Garamond" w:hAnsi="Garamond"/>
          <w:bCs/>
          <w:iCs/>
          <w:color w:val="auto"/>
          <w:highlight w:val="yellow"/>
        </w:rPr>
        <w:t xml:space="preserve"> </w:t>
      </w:r>
      <w:proofErr w:type="spellStart"/>
      <w:r w:rsidR="00FB1BB8" w:rsidRPr="005440F1">
        <w:rPr>
          <w:rFonts w:ascii="Garamond" w:hAnsi="Garamond"/>
          <w:bCs/>
          <w:iCs/>
          <w:color w:val="auto"/>
          <w:highlight w:val="yellow"/>
        </w:rPr>
        <w:t>MWh</w:t>
      </w:r>
      <w:proofErr w:type="spellEnd"/>
      <w:r w:rsidR="00FB1BB8">
        <w:rPr>
          <w:rFonts w:ascii="Garamond" w:hAnsi="Garamond"/>
          <w:bCs/>
          <w:iCs/>
          <w:color w:val="auto"/>
        </w:rPr>
        <w:t xml:space="preserve"> (based on the </w:t>
      </w:r>
      <w:r w:rsidR="00370CAD">
        <w:rPr>
          <w:rFonts w:ascii="Garamond" w:hAnsi="Garamond"/>
          <w:bCs/>
          <w:iCs/>
          <w:color w:val="auto"/>
        </w:rPr>
        <w:t xml:space="preserve">percent </w:t>
      </w:r>
      <w:r w:rsidR="00FB1BB8">
        <w:rPr>
          <w:rFonts w:ascii="Garamond" w:hAnsi="Garamond"/>
          <w:bCs/>
          <w:iCs/>
          <w:color w:val="auto"/>
        </w:rPr>
        <w:t xml:space="preserve">of regional resource </w:t>
      </w:r>
      <w:r w:rsidR="00423801">
        <w:rPr>
          <w:rFonts w:ascii="Garamond" w:hAnsi="Garamond"/>
          <w:bCs/>
          <w:iCs/>
          <w:color w:val="auto"/>
        </w:rPr>
        <w:t xml:space="preserve">availability). </w:t>
      </w:r>
      <w:r w:rsidR="00FB1BB8">
        <w:rPr>
          <w:rFonts w:ascii="Garamond" w:hAnsi="Garamond"/>
          <w:bCs/>
          <w:iCs/>
          <w:color w:val="auto"/>
        </w:rPr>
        <w:t>This estimated generation target serves as a starting point from which the town can develop policy to address its energy needs.</w:t>
      </w:r>
    </w:p>
    <w:p w:rsidR="007E41D8" w:rsidRPr="00FC761C" w:rsidRDefault="00FB1BB8" w:rsidP="00686C19">
      <w:pPr>
        <w:pStyle w:val="Default"/>
        <w:rPr>
          <w:rFonts w:ascii="Garamond" w:hAnsi="Garamond"/>
          <w:bCs/>
          <w:i/>
          <w:iCs/>
          <w:color w:val="auto"/>
        </w:rPr>
      </w:pPr>
      <w:r>
        <w:rPr>
          <w:rFonts w:ascii="Garamond" w:hAnsi="Garamond"/>
          <w:bCs/>
          <w:iCs/>
          <w:color w:val="auto"/>
        </w:rPr>
        <w:t xml:space="preserve">To translate this figure into what kinds of installations would be required, </w:t>
      </w:r>
      <w:r w:rsidR="005440F1" w:rsidRPr="005440F1">
        <w:rPr>
          <w:rFonts w:ascii="Garamond" w:hAnsi="Garamond"/>
          <w:bCs/>
          <w:iCs/>
          <w:color w:val="auto"/>
          <w:highlight w:val="yellow"/>
        </w:rPr>
        <w:t>XXXX</w:t>
      </w:r>
      <w:r w:rsidRPr="005440F1">
        <w:rPr>
          <w:rFonts w:ascii="Garamond" w:hAnsi="Garamond"/>
          <w:bCs/>
          <w:iCs/>
          <w:color w:val="auto"/>
          <w:highlight w:val="yellow"/>
        </w:rPr>
        <w:t xml:space="preserve"> MWh</w:t>
      </w:r>
      <w:r w:rsidRPr="005440F1">
        <w:rPr>
          <w:rFonts w:ascii="Garamond" w:hAnsi="Garamond"/>
          <w:bCs/>
          <w:iCs/>
          <w:color w:val="auto"/>
        </w:rPr>
        <w:t xml:space="preserve"> </w:t>
      </w:r>
      <w:r>
        <w:rPr>
          <w:rFonts w:ascii="Garamond" w:hAnsi="Garamond"/>
          <w:bCs/>
          <w:iCs/>
          <w:color w:val="auto"/>
        </w:rPr>
        <w:t xml:space="preserve">of renewable energy each year would require a total of </w:t>
      </w:r>
      <w:r w:rsidR="005440F1" w:rsidRPr="005440F1">
        <w:rPr>
          <w:rFonts w:ascii="Garamond" w:hAnsi="Garamond"/>
          <w:bCs/>
          <w:iCs/>
          <w:color w:val="auto"/>
          <w:highlight w:val="yellow"/>
        </w:rPr>
        <w:t>XXXX</w:t>
      </w:r>
      <w:r w:rsidR="00233AA7" w:rsidRPr="005440F1">
        <w:rPr>
          <w:rFonts w:ascii="Garamond" w:hAnsi="Garamond"/>
          <w:bCs/>
          <w:iCs/>
          <w:color w:val="auto"/>
          <w:highlight w:val="yellow"/>
        </w:rPr>
        <w:t xml:space="preserve"> kilowatts of solar photovoltaic</w:t>
      </w:r>
      <w:r w:rsidRPr="005440F1">
        <w:rPr>
          <w:rFonts w:ascii="Garamond" w:hAnsi="Garamond"/>
          <w:bCs/>
          <w:iCs/>
          <w:color w:val="auto"/>
          <w:highlight w:val="yellow"/>
        </w:rPr>
        <w:t xml:space="preserve"> </w:t>
      </w:r>
      <w:r w:rsidR="008712CD" w:rsidRPr="005440F1">
        <w:rPr>
          <w:rFonts w:ascii="Garamond" w:hAnsi="Garamond"/>
          <w:bCs/>
          <w:iCs/>
          <w:color w:val="auto"/>
          <w:highlight w:val="yellow"/>
        </w:rPr>
        <w:t>installations</w:t>
      </w:r>
      <w:r w:rsidR="008712CD">
        <w:rPr>
          <w:rFonts w:ascii="Garamond" w:hAnsi="Garamond"/>
          <w:bCs/>
          <w:iCs/>
          <w:color w:val="auto"/>
        </w:rPr>
        <w:t xml:space="preserve"> </w:t>
      </w:r>
      <w:r>
        <w:rPr>
          <w:rFonts w:ascii="Garamond" w:hAnsi="Garamond"/>
          <w:bCs/>
          <w:iCs/>
          <w:color w:val="auto"/>
        </w:rPr>
        <w:t>(</w:t>
      </w:r>
      <w:r w:rsidR="00BE59C2">
        <w:rPr>
          <w:rFonts w:ascii="Garamond" w:hAnsi="Garamond"/>
          <w:bCs/>
          <w:iCs/>
          <w:color w:val="auto"/>
        </w:rPr>
        <w:t xml:space="preserve">using the assumption </w:t>
      </w:r>
      <w:r>
        <w:rPr>
          <w:rFonts w:ascii="Garamond" w:hAnsi="Garamond"/>
          <w:bCs/>
          <w:iCs/>
          <w:color w:val="auto"/>
        </w:rPr>
        <w:t>that only solar energy would contribute to the overall energy generation target</w:t>
      </w:r>
      <w:r w:rsidR="007E34C8">
        <w:rPr>
          <w:rFonts w:ascii="Garamond" w:hAnsi="Garamond"/>
          <w:bCs/>
          <w:iCs/>
          <w:color w:val="auto"/>
        </w:rPr>
        <w:t xml:space="preserve">, not any other </w:t>
      </w:r>
      <w:proofErr w:type="gramStart"/>
      <w:r w:rsidR="007E34C8">
        <w:rPr>
          <w:rFonts w:ascii="Garamond" w:hAnsi="Garamond"/>
          <w:bCs/>
          <w:iCs/>
          <w:color w:val="auto"/>
        </w:rPr>
        <w:t>generations</w:t>
      </w:r>
      <w:proofErr w:type="gramEnd"/>
      <w:r w:rsidR="007E34C8">
        <w:rPr>
          <w:rFonts w:ascii="Garamond" w:hAnsi="Garamond"/>
          <w:bCs/>
          <w:iCs/>
          <w:color w:val="auto"/>
        </w:rPr>
        <w:t xml:space="preserve"> source</w:t>
      </w:r>
      <w:r>
        <w:rPr>
          <w:rFonts w:ascii="Garamond" w:hAnsi="Garamond"/>
          <w:bCs/>
          <w:iCs/>
          <w:color w:val="auto"/>
        </w:rPr>
        <w:t xml:space="preserve">). </w:t>
      </w:r>
      <w:r w:rsidR="007E34C8" w:rsidRPr="00FC761C">
        <w:rPr>
          <w:rFonts w:ascii="Garamond" w:hAnsi="Garamond"/>
          <w:bCs/>
          <w:i/>
          <w:iCs/>
          <w:color w:val="auto"/>
        </w:rPr>
        <w:t xml:space="preserve">(Include here any changes, to account for a mixture of renewable energy generation sources. See the </w:t>
      </w:r>
      <w:r w:rsidR="00D53339">
        <w:rPr>
          <w:rFonts w:ascii="Garamond" w:hAnsi="Garamond"/>
          <w:bCs/>
          <w:i/>
          <w:iCs/>
          <w:color w:val="auto"/>
        </w:rPr>
        <w:t>Targets_Generation_Towns.xls</w:t>
      </w:r>
      <w:r w:rsidR="00FC761C" w:rsidRPr="00FC761C">
        <w:rPr>
          <w:rFonts w:ascii="Garamond" w:hAnsi="Garamond"/>
          <w:bCs/>
          <w:i/>
          <w:iCs/>
          <w:color w:val="auto"/>
        </w:rPr>
        <w:t xml:space="preserve"> for aid in how to do these calculations).</w:t>
      </w:r>
    </w:p>
    <w:p w:rsidR="007E41D8" w:rsidRDefault="007E41D8" w:rsidP="00686C19">
      <w:pPr>
        <w:pStyle w:val="Default"/>
        <w:rPr>
          <w:rFonts w:ascii="Garamond" w:hAnsi="Garamond"/>
          <w:bCs/>
          <w:iCs/>
          <w:color w:val="auto"/>
        </w:rPr>
      </w:pPr>
    </w:p>
    <w:p w:rsidR="00FB1BB8" w:rsidRDefault="00FB1BB8" w:rsidP="00686C19">
      <w:pPr>
        <w:pStyle w:val="Default"/>
        <w:rPr>
          <w:rFonts w:ascii="Garamond" w:hAnsi="Garamond"/>
          <w:bCs/>
          <w:iCs/>
          <w:color w:val="auto"/>
        </w:rPr>
      </w:pPr>
      <w:r>
        <w:rPr>
          <w:rFonts w:ascii="Garamond" w:hAnsi="Garamond"/>
          <w:bCs/>
          <w:iCs/>
          <w:color w:val="auto"/>
        </w:rPr>
        <w:t xml:space="preserve">On the landscape, this could mean that the town </w:t>
      </w:r>
      <w:r w:rsidR="00FC761C">
        <w:rPr>
          <w:rFonts w:ascii="Garamond" w:hAnsi="Garamond"/>
          <w:bCs/>
          <w:iCs/>
          <w:color w:val="auto"/>
        </w:rPr>
        <w:t>identifies</w:t>
      </w:r>
      <w:r>
        <w:rPr>
          <w:rFonts w:ascii="Garamond" w:hAnsi="Garamond"/>
          <w:bCs/>
          <w:iCs/>
          <w:color w:val="auto"/>
        </w:rPr>
        <w:t xml:space="preserve"> </w:t>
      </w:r>
      <w:r w:rsidR="00164D76" w:rsidRPr="00164D76">
        <w:rPr>
          <w:rFonts w:ascii="Garamond" w:hAnsi="Garamond"/>
          <w:bCs/>
          <w:iCs/>
          <w:color w:val="auto"/>
          <w:highlight w:val="yellow"/>
          <w:u w:val="single"/>
        </w:rPr>
        <w:t>XXXX</w:t>
      </w:r>
      <w:r w:rsidRPr="00164D76">
        <w:rPr>
          <w:rFonts w:ascii="Garamond" w:hAnsi="Garamond"/>
          <w:bCs/>
          <w:iCs/>
          <w:color w:val="auto"/>
          <w:highlight w:val="yellow"/>
          <w:u w:val="single"/>
        </w:rPr>
        <w:t xml:space="preserve"> acres of solar-capable</w:t>
      </w:r>
      <w:r>
        <w:rPr>
          <w:rFonts w:ascii="Garamond" w:hAnsi="Garamond"/>
          <w:bCs/>
          <w:iCs/>
          <w:color w:val="auto"/>
        </w:rPr>
        <w:t xml:space="preserve"> land. This is a very conservative figure; assuming that each mega-watt of energy requires 60 acres (on average, solar installations produce a single mega-watt over 8 acres</w:t>
      </w:r>
      <w:r w:rsidR="00164D76">
        <w:rPr>
          <w:rFonts w:ascii="Garamond" w:hAnsi="Garamond"/>
          <w:bCs/>
          <w:iCs/>
          <w:color w:val="auto"/>
        </w:rPr>
        <w:t xml:space="preserve"> equating to </w:t>
      </w:r>
      <w:r w:rsidR="00164D76" w:rsidRPr="00164D76">
        <w:rPr>
          <w:rFonts w:ascii="Garamond" w:hAnsi="Garamond"/>
          <w:bCs/>
          <w:iCs/>
          <w:color w:val="auto"/>
          <w:highlight w:val="yellow"/>
        </w:rPr>
        <w:t>XXXX</w:t>
      </w:r>
      <w:r w:rsidR="00164D76">
        <w:rPr>
          <w:rFonts w:ascii="Garamond" w:hAnsi="Garamond"/>
          <w:bCs/>
          <w:iCs/>
          <w:color w:val="auto"/>
        </w:rPr>
        <w:t xml:space="preserve"> acres of actual installations</w:t>
      </w:r>
      <w:r>
        <w:rPr>
          <w:rFonts w:ascii="Garamond" w:hAnsi="Garamond"/>
          <w:bCs/>
          <w:iCs/>
          <w:color w:val="auto"/>
        </w:rPr>
        <w:t xml:space="preserve">). </w:t>
      </w:r>
      <w:proofErr w:type="gramStart"/>
      <w:r>
        <w:rPr>
          <w:rFonts w:ascii="Garamond" w:hAnsi="Garamond"/>
          <w:bCs/>
          <w:iCs/>
          <w:color w:val="auto"/>
        </w:rPr>
        <w:t xml:space="preserve">Using the 60 acres/megawatt energy production rate is </w:t>
      </w:r>
      <w:r w:rsidR="008712CD">
        <w:rPr>
          <w:rFonts w:ascii="Garamond" w:hAnsi="Garamond"/>
          <w:bCs/>
          <w:iCs/>
          <w:color w:val="auto"/>
        </w:rPr>
        <w:t>for contingency</w:t>
      </w:r>
      <w:r>
        <w:rPr>
          <w:rFonts w:ascii="Garamond" w:hAnsi="Garamond"/>
          <w:bCs/>
          <w:iCs/>
          <w:color w:val="auto"/>
        </w:rPr>
        <w:t xml:space="preserve">; meaning that it reserves space for </w:t>
      </w:r>
      <w:r w:rsidR="00EE601B">
        <w:rPr>
          <w:rFonts w:ascii="Garamond" w:hAnsi="Garamond"/>
          <w:bCs/>
          <w:iCs/>
          <w:color w:val="auto"/>
        </w:rPr>
        <w:t>landowner, grid, or spatial constraints that may limit development.</w:t>
      </w:r>
      <w:proofErr w:type="gramEnd"/>
      <w:r w:rsidR="00EE601B">
        <w:rPr>
          <w:rFonts w:ascii="Garamond" w:hAnsi="Garamond"/>
          <w:bCs/>
          <w:iCs/>
          <w:color w:val="auto"/>
        </w:rPr>
        <w:t xml:space="preserve"> This ensures enough space would be </w:t>
      </w:r>
      <w:r w:rsidR="00CC2D75">
        <w:rPr>
          <w:rFonts w:ascii="Garamond" w:hAnsi="Garamond"/>
          <w:bCs/>
          <w:iCs/>
          <w:color w:val="auto"/>
        </w:rPr>
        <w:t>delineated</w:t>
      </w:r>
      <w:bookmarkStart w:id="11" w:name="_GoBack"/>
      <w:bookmarkEnd w:id="11"/>
      <w:r w:rsidR="00EE601B">
        <w:rPr>
          <w:rFonts w:ascii="Garamond" w:hAnsi="Garamond"/>
          <w:bCs/>
          <w:iCs/>
          <w:color w:val="auto"/>
        </w:rPr>
        <w:t>.</w:t>
      </w:r>
    </w:p>
    <w:p w:rsidR="00233AA7" w:rsidRDefault="00233AA7" w:rsidP="00686C19">
      <w:pPr>
        <w:pStyle w:val="Default"/>
        <w:rPr>
          <w:rFonts w:ascii="Garamond" w:hAnsi="Garamond"/>
          <w:bCs/>
          <w:iCs/>
          <w:color w:val="auto"/>
        </w:rPr>
      </w:pPr>
    </w:p>
    <w:p w:rsidR="00233AA7" w:rsidRPr="00233AA7" w:rsidRDefault="00233AA7" w:rsidP="00686C19">
      <w:pPr>
        <w:pStyle w:val="Default"/>
        <w:rPr>
          <w:rFonts w:ascii="Garamond" w:hAnsi="Garamond"/>
          <w:bCs/>
          <w:i/>
          <w:iCs/>
          <w:color w:val="auto"/>
        </w:rPr>
      </w:pPr>
      <w:r>
        <w:rPr>
          <w:rFonts w:ascii="Garamond" w:hAnsi="Garamond"/>
          <w:bCs/>
          <w:iCs/>
          <w:color w:val="auto"/>
        </w:rPr>
        <w:t xml:space="preserve">If other renewable energy </w:t>
      </w:r>
      <w:r w:rsidR="00EE601B">
        <w:rPr>
          <w:rFonts w:ascii="Garamond" w:hAnsi="Garamond"/>
          <w:bCs/>
          <w:iCs/>
          <w:color w:val="auto"/>
        </w:rPr>
        <w:t>sources were to be used, this</w:t>
      </w:r>
      <w:r>
        <w:rPr>
          <w:rFonts w:ascii="Garamond" w:hAnsi="Garamond"/>
          <w:bCs/>
          <w:iCs/>
          <w:color w:val="auto"/>
        </w:rPr>
        <w:t xml:space="preserve"> amount of solar photovoltaic installations would decrease. </w:t>
      </w:r>
      <w:r w:rsidRPr="00233AA7">
        <w:rPr>
          <w:rFonts w:ascii="Garamond" w:hAnsi="Garamond"/>
          <w:bCs/>
          <w:i/>
          <w:iCs/>
          <w:color w:val="auto"/>
        </w:rPr>
        <w:t>(Insert here more information about how your town wants to breakdown its overall MWh energy generation targets. Be specific).</w:t>
      </w:r>
    </w:p>
    <w:p w:rsidR="00006A2C" w:rsidRDefault="00006A2C" w:rsidP="00686C19">
      <w:pPr>
        <w:pStyle w:val="Default"/>
        <w:rPr>
          <w:rFonts w:ascii="Garamond" w:hAnsi="Garamond"/>
          <w:bCs/>
          <w:iCs/>
          <w:color w:val="auto"/>
          <w:sz w:val="22"/>
          <w:szCs w:val="22"/>
        </w:rPr>
      </w:pPr>
    </w:p>
    <w:p w:rsidR="005D1079" w:rsidRDefault="005D1079" w:rsidP="00686C19">
      <w:pPr>
        <w:pStyle w:val="Default"/>
        <w:rPr>
          <w:rFonts w:ascii="Garamond" w:hAnsi="Garamond"/>
          <w:bCs/>
          <w:iCs/>
          <w:color w:val="auto"/>
          <w:sz w:val="22"/>
          <w:szCs w:val="22"/>
        </w:rPr>
      </w:pPr>
      <w:r>
        <w:rPr>
          <w:rFonts w:ascii="Garamond" w:hAnsi="Garamond"/>
          <w:bCs/>
          <w:iCs/>
          <w:color w:val="auto"/>
          <w:sz w:val="22"/>
          <w:szCs w:val="22"/>
        </w:rPr>
        <w:lastRenderedPageBreak/>
        <w:t>Although renewable energy generation can occur in the town and supply its residents with reliable, affordable, and clean power, the town is challenged by the current amount of energy being consumed. In order to minimize the amount of energy generation required, the town must first develop strategies to reduce the amount of energy consumed.</w:t>
      </w:r>
    </w:p>
    <w:p w:rsidR="005D1079" w:rsidRDefault="005D1079" w:rsidP="00686C19">
      <w:pPr>
        <w:pStyle w:val="Default"/>
        <w:rPr>
          <w:rFonts w:ascii="Garamond" w:hAnsi="Garamond"/>
          <w:bCs/>
          <w:iCs/>
          <w:color w:val="auto"/>
          <w:sz w:val="22"/>
          <w:szCs w:val="22"/>
        </w:rPr>
      </w:pPr>
    </w:p>
    <w:p w:rsidR="005D1079" w:rsidRPr="00535824" w:rsidRDefault="00907678" w:rsidP="00686C19">
      <w:pPr>
        <w:pStyle w:val="Default"/>
        <w:rPr>
          <w:rFonts w:ascii="Garamond" w:hAnsi="Garamond"/>
          <w:bCs/>
          <w:i/>
          <w:iCs/>
          <w:color w:val="auto"/>
          <w:sz w:val="28"/>
          <w:szCs w:val="28"/>
        </w:rPr>
      </w:pPr>
      <w:r>
        <w:rPr>
          <w:rFonts w:ascii="Garamond" w:hAnsi="Garamond"/>
          <w:bCs/>
          <w:i/>
          <w:iCs/>
          <w:color w:val="auto"/>
          <w:sz w:val="28"/>
          <w:szCs w:val="28"/>
        </w:rPr>
        <w:t xml:space="preserve">Projected Energy Use: </w:t>
      </w:r>
      <w:r w:rsidR="005D1079" w:rsidRPr="00535824">
        <w:rPr>
          <w:rFonts w:ascii="Garamond" w:hAnsi="Garamond"/>
          <w:bCs/>
          <w:i/>
          <w:iCs/>
          <w:color w:val="auto"/>
          <w:sz w:val="28"/>
          <w:szCs w:val="28"/>
        </w:rPr>
        <w:t xml:space="preserve">LEAP Model </w:t>
      </w:r>
      <w:r w:rsidR="007E41D8" w:rsidRPr="00535824">
        <w:rPr>
          <w:rFonts w:ascii="Garamond" w:hAnsi="Garamond"/>
          <w:bCs/>
          <w:i/>
          <w:iCs/>
          <w:color w:val="auto"/>
          <w:sz w:val="28"/>
          <w:szCs w:val="28"/>
        </w:rPr>
        <w:t>Results</w:t>
      </w:r>
    </w:p>
    <w:p w:rsidR="007E41D8" w:rsidRDefault="007E41D8" w:rsidP="00686C19">
      <w:pPr>
        <w:pStyle w:val="Default"/>
        <w:rPr>
          <w:rFonts w:ascii="Garamond" w:hAnsi="Garamond"/>
          <w:bCs/>
          <w:iCs/>
          <w:color w:val="auto"/>
          <w:sz w:val="22"/>
          <w:szCs w:val="22"/>
        </w:rPr>
      </w:pPr>
    </w:p>
    <w:p w:rsidR="005D1079" w:rsidRDefault="005D1079" w:rsidP="00686C19">
      <w:pPr>
        <w:pStyle w:val="Default"/>
        <w:rPr>
          <w:rFonts w:ascii="Garamond" w:hAnsi="Garamond"/>
          <w:bCs/>
          <w:iCs/>
          <w:color w:val="auto"/>
          <w:sz w:val="22"/>
          <w:szCs w:val="22"/>
        </w:rPr>
      </w:pPr>
      <w:r>
        <w:rPr>
          <w:rFonts w:ascii="Garamond" w:hAnsi="Garamond"/>
          <w:bCs/>
          <w:iCs/>
          <w:color w:val="auto"/>
          <w:sz w:val="22"/>
          <w:szCs w:val="22"/>
        </w:rPr>
        <w:t xml:space="preserve">To help inform the town’s policies on energy conservation measures, the town used guidance from the LEAP (Long-Range Energy Alternatives Planning system) model, conducted by the Vermont Energy Investment Corporation as part of the state’s comprehensive energy planning initiative. </w:t>
      </w:r>
    </w:p>
    <w:p w:rsidR="005D1079" w:rsidRDefault="005D1079" w:rsidP="00686C19">
      <w:pPr>
        <w:pStyle w:val="Default"/>
        <w:rPr>
          <w:rFonts w:ascii="Garamond" w:hAnsi="Garamond"/>
          <w:bCs/>
          <w:iCs/>
          <w:color w:val="auto"/>
          <w:sz w:val="22"/>
          <w:szCs w:val="22"/>
        </w:rPr>
      </w:pPr>
    </w:p>
    <w:p w:rsidR="00907678" w:rsidRDefault="005D1079" w:rsidP="00686C19">
      <w:pPr>
        <w:pStyle w:val="Default"/>
        <w:rPr>
          <w:rFonts w:ascii="Garamond" w:hAnsi="Garamond"/>
          <w:bCs/>
          <w:iCs/>
          <w:color w:val="auto"/>
          <w:sz w:val="22"/>
          <w:szCs w:val="22"/>
        </w:rPr>
      </w:pPr>
      <w:r>
        <w:rPr>
          <w:rFonts w:ascii="Garamond" w:hAnsi="Garamond"/>
          <w:bCs/>
          <w:iCs/>
          <w:color w:val="auto"/>
          <w:sz w:val="22"/>
          <w:szCs w:val="22"/>
        </w:rPr>
        <w:t>The LEAP model is used to guide the state’s regions towards reducing the amount of greenhouse gas emissions and consuming 90% renewable energy by 2050</w:t>
      </w:r>
      <w:r w:rsidR="00907678">
        <w:rPr>
          <w:rFonts w:ascii="Garamond" w:hAnsi="Garamond"/>
          <w:bCs/>
          <w:iCs/>
          <w:color w:val="auto"/>
          <w:sz w:val="22"/>
          <w:szCs w:val="22"/>
        </w:rPr>
        <w:t xml:space="preserve"> (referred to as the “90x50” goal)</w:t>
      </w:r>
      <w:r>
        <w:rPr>
          <w:rFonts w:ascii="Garamond" w:hAnsi="Garamond"/>
          <w:bCs/>
          <w:iCs/>
          <w:color w:val="auto"/>
          <w:sz w:val="22"/>
          <w:szCs w:val="22"/>
        </w:rPr>
        <w:t>.</w:t>
      </w:r>
      <w:r w:rsidR="00907678">
        <w:rPr>
          <w:rFonts w:ascii="Garamond" w:hAnsi="Garamond"/>
          <w:bCs/>
          <w:iCs/>
          <w:color w:val="auto"/>
          <w:sz w:val="22"/>
          <w:szCs w:val="22"/>
        </w:rPr>
        <w:t xml:space="preserve"> To accomplish the state’s energy goals, there are several interim benchmarks built into the LEAP model which ensure a progressive pace in attaining that “90 x 50” goal.  The state energy goals are: </w:t>
      </w:r>
    </w:p>
    <w:p w:rsidR="00907678" w:rsidRDefault="00907678" w:rsidP="00686C19">
      <w:pPr>
        <w:pStyle w:val="Default"/>
        <w:rPr>
          <w:rFonts w:ascii="Garamond" w:hAnsi="Garamond"/>
          <w:bCs/>
          <w:iCs/>
          <w:color w:val="auto"/>
          <w:sz w:val="22"/>
          <w:szCs w:val="22"/>
        </w:rPr>
      </w:pPr>
      <w:proofErr w:type="gramStart"/>
      <w:r>
        <w:rPr>
          <w:rFonts w:ascii="Garamond" w:hAnsi="Garamond"/>
          <w:bCs/>
          <w:iCs/>
          <w:color w:val="auto"/>
          <w:sz w:val="22"/>
          <w:szCs w:val="22"/>
        </w:rPr>
        <w:t>Greenhouse gas reduction goals of 50% from 1990 levels by 2028 and 75% by 2050.</w:t>
      </w:r>
      <w:proofErr w:type="gramEnd"/>
    </w:p>
    <w:p w:rsidR="00907678" w:rsidRDefault="00907678" w:rsidP="00686C19">
      <w:pPr>
        <w:pStyle w:val="Default"/>
        <w:rPr>
          <w:rFonts w:ascii="Garamond" w:hAnsi="Garamond"/>
          <w:bCs/>
          <w:iCs/>
          <w:color w:val="auto"/>
          <w:sz w:val="22"/>
          <w:szCs w:val="22"/>
        </w:rPr>
      </w:pPr>
      <w:r>
        <w:rPr>
          <w:rFonts w:ascii="Garamond" w:hAnsi="Garamond"/>
          <w:bCs/>
          <w:iCs/>
          <w:color w:val="auto"/>
          <w:sz w:val="22"/>
          <w:szCs w:val="22"/>
        </w:rPr>
        <w:t>25% of energy supplied by renewable resources by 2025 (25 x 25).</w:t>
      </w:r>
    </w:p>
    <w:p w:rsidR="00907678" w:rsidRDefault="00907678" w:rsidP="00686C19">
      <w:pPr>
        <w:pStyle w:val="Default"/>
        <w:rPr>
          <w:rFonts w:ascii="Garamond" w:hAnsi="Garamond"/>
          <w:bCs/>
          <w:iCs/>
          <w:color w:val="auto"/>
          <w:sz w:val="22"/>
          <w:szCs w:val="22"/>
        </w:rPr>
      </w:pPr>
      <w:proofErr w:type="gramStart"/>
      <w:r>
        <w:rPr>
          <w:rFonts w:ascii="Garamond" w:hAnsi="Garamond"/>
          <w:bCs/>
          <w:iCs/>
          <w:color w:val="auto"/>
          <w:sz w:val="22"/>
          <w:szCs w:val="22"/>
        </w:rPr>
        <w:t>Building efficiency of 25% of homes (80,000 units) by 2020.</w:t>
      </w:r>
      <w:proofErr w:type="gramEnd"/>
    </w:p>
    <w:p w:rsidR="00907678" w:rsidRDefault="00907678" w:rsidP="00686C19">
      <w:pPr>
        <w:pStyle w:val="Default"/>
        <w:rPr>
          <w:rFonts w:ascii="Garamond" w:hAnsi="Garamond"/>
          <w:bCs/>
          <w:iCs/>
          <w:color w:val="auto"/>
          <w:sz w:val="22"/>
          <w:szCs w:val="22"/>
        </w:rPr>
      </w:pPr>
    </w:p>
    <w:p w:rsidR="00907678" w:rsidRDefault="00907678" w:rsidP="00686C19">
      <w:pPr>
        <w:pStyle w:val="Default"/>
        <w:rPr>
          <w:rFonts w:ascii="Garamond" w:hAnsi="Garamond"/>
          <w:bCs/>
          <w:iCs/>
          <w:color w:val="auto"/>
          <w:sz w:val="22"/>
          <w:szCs w:val="22"/>
        </w:rPr>
      </w:pPr>
    </w:p>
    <w:p w:rsidR="005D1079" w:rsidRDefault="00907678" w:rsidP="00686C19">
      <w:pPr>
        <w:pStyle w:val="Default"/>
        <w:rPr>
          <w:rFonts w:ascii="Garamond" w:hAnsi="Garamond"/>
          <w:bCs/>
          <w:iCs/>
          <w:color w:val="auto"/>
          <w:sz w:val="22"/>
          <w:szCs w:val="22"/>
        </w:rPr>
      </w:pPr>
      <w:r>
        <w:rPr>
          <w:rFonts w:ascii="Garamond" w:hAnsi="Garamond"/>
          <w:bCs/>
          <w:iCs/>
          <w:color w:val="auto"/>
          <w:sz w:val="22"/>
          <w:szCs w:val="22"/>
        </w:rPr>
        <w:t>Incorporating those goals into the model</w:t>
      </w:r>
      <w:r w:rsidR="00AE517F">
        <w:rPr>
          <w:rFonts w:ascii="Garamond" w:hAnsi="Garamond"/>
          <w:bCs/>
          <w:iCs/>
          <w:color w:val="auto"/>
          <w:sz w:val="22"/>
          <w:szCs w:val="22"/>
        </w:rPr>
        <w:t xml:space="preserve"> produced energy generation, conservation, and fuel conversion </w:t>
      </w:r>
      <w:r w:rsidR="005D1079">
        <w:rPr>
          <w:rFonts w:ascii="Garamond" w:hAnsi="Garamond"/>
          <w:bCs/>
          <w:iCs/>
          <w:color w:val="auto"/>
          <w:sz w:val="22"/>
          <w:szCs w:val="22"/>
        </w:rPr>
        <w:t>targets for benchmark dates for all regions in t</w:t>
      </w:r>
      <w:r w:rsidR="00AE517F">
        <w:rPr>
          <w:rFonts w:ascii="Garamond" w:hAnsi="Garamond"/>
          <w:bCs/>
          <w:iCs/>
          <w:color w:val="auto"/>
          <w:sz w:val="22"/>
          <w:szCs w:val="22"/>
        </w:rPr>
        <w:t>he state</w:t>
      </w:r>
      <w:r>
        <w:rPr>
          <w:rFonts w:ascii="Garamond" w:hAnsi="Garamond"/>
          <w:bCs/>
          <w:iCs/>
          <w:color w:val="auto"/>
          <w:sz w:val="22"/>
          <w:szCs w:val="22"/>
        </w:rPr>
        <w:t xml:space="preserve">, </w:t>
      </w:r>
      <w:r w:rsidR="00AE517F">
        <w:rPr>
          <w:rFonts w:ascii="Garamond" w:hAnsi="Garamond"/>
          <w:bCs/>
          <w:iCs/>
          <w:color w:val="auto"/>
          <w:sz w:val="22"/>
          <w:szCs w:val="22"/>
        </w:rPr>
        <w:t>and is informed by the region’s current energy profile. T</w:t>
      </w:r>
      <w:r w:rsidR="00F54D9F">
        <w:rPr>
          <w:rFonts w:ascii="Garamond" w:hAnsi="Garamond"/>
          <w:bCs/>
          <w:iCs/>
          <w:color w:val="auto"/>
          <w:sz w:val="22"/>
          <w:szCs w:val="22"/>
        </w:rPr>
        <w:t>he WRC</w:t>
      </w:r>
      <w:r w:rsidR="00AE517F">
        <w:rPr>
          <w:rFonts w:ascii="Garamond" w:hAnsi="Garamond"/>
          <w:bCs/>
          <w:iCs/>
          <w:color w:val="auto"/>
          <w:sz w:val="22"/>
          <w:szCs w:val="22"/>
        </w:rPr>
        <w:t xml:space="preserve"> received the results from this model and </w:t>
      </w:r>
      <w:r w:rsidR="00413E08">
        <w:rPr>
          <w:rFonts w:ascii="Garamond" w:hAnsi="Garamond"/>
          <w:bCs/>
          <w:iCs/>
          <w:color w:val="auto"/>
          <w:sz w:val="22"/>
          <w:szCs w:val="22"/>
        </w:rPr>
        <w:t xml:space="preserve">was </w:t>
      </w:r>
      <w:r w:rsidR="00AE517F">
        <w:rPr>
          <w:rFonts w:ascii="Garamond" w:hAnsi="Garamond"/>
          <w:bCs/>
          <w:iCs/>
          <w:color w:val="auto"/>
          <w:sz w:val="22"/>
          <w:szCs w:val="22"/>
        </w:rPr>
        <w:t>tasked with making those results relevant to its member-towns.  The WRC therefore divided its region-wide benchmark targets among its towns based on their population (which is assumed to most directly impact the amount of energy the towns consume).</w:t>
      </w:r>
    </w:p>
    <w:p w:rsidR="00AE517F" w:rsidRDefault="00AE517F" w:rsidP="00686C19">
      <w:pPr>
        <w:pStyle w:val="Default"/>
        <w:rPr>
          <w:rFonts w:ascii="Garamond" w:hAnsi="Garamond"/>
          <w:bCs/>
          <w:iCs/>
          <w:color w:val="auto"/>
          <w:sz w:val="22"/>
          <w:szCs w:val="22"/>
        </w:rPr>
      </w:pPr>
    </w:p>
    <w:p w:rsidR="00AE517F" w:rsidRDefault="00AE517F" w:rsidP="00686C19">
      <w:pPr>
        <w:pStyle w:val="Default"/>
        <w:rPr>
          <w:rFonts w:ascii="Garamond" w:hAnsi="Garamond"/>
          <w:bCs/>
          <w:iCs/>
          <w:color w:val="auto"/>
          <w:sz w:val="22"/>
          <w:szCs w:val="22"/>
        </w:rPr>
      </w:pPr>
      <w:r>
        <w:rPr>
          <w:rFonts w:ascii="Garamond" w:hAnsi="Garamond"/>
          <w:bCs/>
          <w:iCs/>
          <w:color w:val="auto"/>
          <w:sz w:val="22"/>
          <w:szCs w:val="22"/>
        </w:rPr>
        <w:t xml:space="preserve">The following paragraphs and figures show </w:t>
      </w:r>
      <w:r w:rsidRPr="00164D76">
        <w:rPr>
          <w:rFonts w:ascii="Garamond" w:hAnsi="Garamond"/>
          <w:bCs/>
          <w:iCs/>
          <w:color w:val="auto"/>
          <w:sz w:val="22"/>
          <w:szCs w:val="22"/>
          <w:highlight w:val="yellow"/>
        </w:rPr>
        <w:t>TOWN’s</w:t>
      </w:r>
      <w:r>
        <w:rPr>
          <w:rFonts w:ascii="Garamond" w:hAnsi="Garamond"/>
          <w:bCs/>
          <w:iCs/>
          <w:color w:val="auto"/>
          <w:sz w:val="22"/>
          <w:szCs w:val="22"/>
        </w:rPr>
        <w:t xml:space="preserve"> LEAP model results, and how much energy could be conserved in order to reduce the burden of energy generation facilities in the region.</w:t>
      </w:r>
    </w:p>
    <w:p w:rsidR="00535824" w:rsidRDefault="00535824" w:rsidP="00686C19">
      <w:pPr>
        <w:pStyle w:val="Default"/>
        <w:rPr>
          <w:rFonts w:ascii="Garamond" w:hAnsi="Garamond"/>
          <w:bCs/>
          <w:iCs/>
          <w:color w:val="auto"/>
          <w:sz w:val="22"/>
          <w:szCs w:val="22"/>
        </w:rPr>
      </w:pPr>
    </w:p>
    <w:p w:rsidR="00AE517F" w:rsidRPr="00535824" w:rsidRDefault="00084F18" w:rsidP="00686C19">
      <w:pPr>
        <w:pStyle w:val="Default"/>
        <w:rPr>
          <w:rFonts w:ascii="Garamond" w:hAnsi="Garamond"/>
          <w:bCs/>
          <w:i/>
          <w:iCs/>
          <w:color w:val="auto"/>
          <w:sz w:val="28"/>
          <w:szCs w:val="28"/>
        </w:rPr>
      </w:pPr>
      <w:r>
        <w:rPr>
          <w:rFonts w:ascii="Garamond" w:hAnsi="Garamond"/>
          <w:bCs/>
          <w:i/>
          <w:iCs/>
          <w:color w:val="auto"/>
          <w:sz w:val="28"/>
          <w:szCs w:val="28"/>
        </w:rPr>
        <w:t xml:space="preserve">Residential </w:t>
      </w:r>
      <w:r w:rsidR="002715AC" w:rsidRPr="00535824">
        <w:rPr>
          <w:rFonts w:ascii="Garamond" w:hAnsi="Garamond"/>
          <w:bCs/>
          <w:i/>
          <w:iCs/>
          <w:color w:val="auto"/>
          <w:sz w:val="28"/>
          <w:szCs w:val="28"/>
        </w:rPr>
        <w:t>Heating Conservation &amp; Fuel Conversion</w:t>
      </w:r>
    </w:p>
    <w:p w:rsidR="005D1079" w:rsidRDefault="005D1079" w:rsidP="00686C19">
      <w:pPr>
        <w:pStyle w:val="Default"/>
        <w:rPr>
          <w:rFonts w:ascii="Garamond" w:hAnsi="Garamond"/>
          <w:bCs/>
          <w:iCs/>
          <w:color w:val="auto"/>
          <w:sz w:val="22"/>
          <w:szCs w:val="22"/>
        </w:rPr>
      </w:pPr>
    </w:p>
    <w:p w:rsidR="004E50D2" w:rsidRDefault="004E50D2" w:rsidP="00686C19">
      <w:pPr>
        <w:pStyle w:val="Default"/>
        <w:rPr>
          <w:rFonts w:ascii="Garamond" w:hAnsi="Garamond"/>
          <w:bCs/>
          <w:iCs/>
          <w:color w:val="auto"/>
          <w:sz w:val="22"/>
          <w:szCs w:val="22"/>
        </w:rPr>
      </w:pPr>
      <w:proofErr w:type="gramStart"/>
      <w:r>
        <w:rPr>
          <w:rFonts w:ascii="Garamond" w:hAnsi="Garamond"/>
          <w:bCs/>
          <w:iCs/>
          <w:color w:val="auto"/>
          <w:sz w:val="22"/>
          <w:szCs w:val="22"/>
        </w:rPr>
        <w:t>In order to determine how much energy would have to be conserved or how much fuel conversion to renewable energy, the LEAP model produced both a “Reference” and “90x50” scenarios.</w:t>
      </w:r>
      <w:proofErr w:type="gramEnd"/>
      <w:r>
        <w:rPr>
          <w:rFonts w:ascii="Garamond" w:hAnsi="Garamond"/>
          <w:bCs/>
          <w:iCs/>
          <w:color w:val="auto"/>
          <w:sz w:val="22"/>
          <w:szCs w:val="22"/>
        </w:rPr>
        <w:t xml:space="preserve"> The Reference scenario is meant to depict energy use over decades if no major changes were made in our energy profile. It is the “business as usual” scenario.  The “90x50” scenario shows one pathway that communities can adopt in order to reduce greenhouse gas emissions, conserve energy, and generate renewable energy so as to meet the state’s goals. This pathway is translated to </w:t>
      </w:r>
      <w:r w:rsidRPr="00164D76">
        <w:rPr>
          <w:rFonts w:ascii="Garamond" w:hAnsi="Garamond"/>
          <w:bCs/>
          <w:iCs/>
          <w:color w:val="auto"/>
          <w:sz w:val="22"/>
          <w:szCs w:val="22"/>
          <w:highlight w:val="yellow"/>
        </w:rPr>
        <w:t>TOWN’s</w:t>
      </w:r>
      <w:r>
        <w:rPr>
          <w:rFonts w:ascii="Garamond" w:hAnsi="Garamond"/>
          <w:bCs/>
          <w:iCs/>
          <w:color w:val="auto"/>
          <w:sz w:val="22"/>
          <w:szCs w:val="22"/>
        </w:rPr>
        <w:t xml:space="preserve"> use, and is shown below. It is another data estimate that serves to help inform the town to develop its own policies for energy conservation and fuel conversion.</w:t>
      </w:r>
    </w:p>
    <w:p w:rsidR="004E50D2" w:rsidRDefault="004E50D2" w:rsidP="00686C19">
      <w:pPr>
        <w:pStyle w:val="Default"/>
        <w:rPr>
          <w:rFonts w:ascii="Garamond" w:hAnsi="Garamond"/>
          <w:bCs/>
          <w:iCs/>
          <w:color w:val="auto"/>
          <w:sz w:val="22"/>
          <w:szCs w:val="22"/>
        </w:rPr>
      </w:pPr>
    </w:p>
    <w:p w:rsidR="004E50D2" w:rsidRDefault="00903102" w:rsidP="00686C19">
      <w:pPr>
        <w:pStyle w:val="Default"/>
        <w:rPr>
          <w:rFonts w:ascii="Garamond" w:hAnsi="Garamond"/>
          <w:bCs/>
          <w:iCs/>
          <w:color w:val="auto"/>
          <w:sz w:val="22"/>
          <w:szCs w:val="22"/>
        </w:rPr>
      </w:pPr>
      <w:commentRangeStart w:id="12"/>
      <w:r>
        <w:rPr>
          <w:noProof/>
        </w:rPr>
        <w:drawing>
          <wp:anchor distT="0" distB="0" distL="114300" distR="114300" simplePos="0" relativeHeight="251655680" behindDoc="0" locked="0" layoutInCell="1" allowOverlap="1">
            <wp:simplePos x="0" y="0"/>
            <wp:positionH relativeFrom="column">
              <wp:posOffset>-229870</wp:posOffset>
            </wp:positionH>
            <wp:positionV relativeFrom="paragraph">
              <wp:posOffset>683260</wp:posOffset>
            </wp:positionV>
            <wp:extent cx="3315335" cy="2835275"/>
            <wp:effectExtent l="19050" t="0" r="18415" b="3175"/>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4E50D2">
        <w:rPr>
          <w:rFonts w:ascii="Garamond" w:hAnsi="Garamond"/>
          <w:bCs/>
          <w:iCs/>
          <w:color w:val="auto"/>
          <w:sz w:val="22"/>
          <w:szCs w:val="22"/>
        </w:rPr>
        <w:t xml:space="preserve">Figure </w:t>
      </w:r>
      <w:r w:rsidR="004E50D2" w:rsidRPr="00164D76">
        <w:rPr>
          <w:rFonts w:ascii="Garamond" w:hAnsi="Garamond"/>
          <w:bCs/>
          <w:iCs/>
          <w:color w:val="auto"/>
          <w:sz w:val="22"/>
          <w:szCs w:val="22"/>
          <w:highlight w:val="yellow"/>
        </w:rPr>
        <w:t>xx</w:t>
      </w:r>
      <w:r w:rsidR="004E50D2">
        <w:rPr>
          <w:rFonts w:ascii="Garamond" w:hAnsi="Garamond"/>
          <w:bCs/>
          <w:iCs/>
          <w:color w:val="auto"/>
          <w:sz w:val="22"/>
          <w:szCs w:val="22"/>
        </w:rPr>
        <w:t xml:space="preserve"> </w:t>
      </w:r>
      <w:commentRangeEnd w:id="12"/>
      <w:r w:rsidR="00164D76">
        <w:rPr>
          <w:rStyle w:val="CommentReference"/>
          <w:rFonts w:asciiTheme="minorHAnsi" w:hAnsiTheme="minorHAnsi" w:cstheme="minorBidi"/>
          <w:color w:val="auto"/>
        </w:rPr>
        <w:commentReference w:id="12"/>
      </w:r>
      <w:r w:rsidR="004E50D2">
        <w:rPr>
          <w:rFonts w:ascii="Garamond" w:hAnsi="Garamond"/>
          <w:bCs/>
          <w:iCs/>
          <w:color w:val="auto"/>
          <w:sz w:val="22"/>
          <w:szCs w:val="22"/>
        </w:rPr>
        <w:t xml:space="preserve">below shows the LEAP results for </w:t>
      </w:r>
      <w:r w:rsidR="004E50D2" w:rsidRPr="00164D76">
        <w:rPr>
          <w:rFonts w:ascii="Garamond" w:hAnsi="Garamond"/>
          <w:bCs/>
          <w:iCs/>
          <w:color w:val="auto"/>
          <w:sz w:val="22"/>
          <w:szCs w:val="22"/>
          <w:highlight w:val="yellow"/>
        </w:rPr>
        <w:t>TOWN’s</w:t>
      </w:r>
      <w:r w:rsidR="004E50D2">
        <w:rPr>
          <w:rFonts w:ascii="Garamond" w:hAnsi="Garamond"/>
          <w:bCs/>
          <w:iCs/>
          <w:color w:val="auto"/>
          <w:sz w:val="22"/>
          <w:szCs w:val="22"/>
        </w:rPr>
        <w:t xml:space="preserve"> residential heating sector. In both the Reference and 90x50 scenarios, energy consumption is model</w:t>
      </w:r>
      <w:r w:rsidR="00BE59C2">
        <w:rPr>
          <w:rFonts w:ascii="Garamond" w:hAnsi="Garamond"/>
          <w:bCs/>
          <w:iCs/>
          <w:color w:val="auto"/>
          <w:sz w:val="22"/>
          <w:szCs w:val="22"/>
        </w:rPr>
        <w:t>ed</w:t>
      </w:r>
      <w:r w:rsidR="004E50D2">
        <w:rPr>
          <w:rFonts w:ascii="Garamond" w:hAnsi="Garamond"/>
          <w:bCs/>
          <w:iCs/>
          <w:color w:val="auto"/>
          <w:sz w:val="22"/>
          <w:szCs w:val="22"/>
        </w:rPr>
        <w:t xml:space="preserve"> to decrease (on account of technological improvements, </w:t>
      </w:r>
      <w:r w:rsidR="004E50D2">
        <w:rPr>
          <w:rFonts w:ascii="Garamond" w:hAnsi="Garamond"/>
          <w:bCs/>
          <w:iCs/>
          <w:color w:val="auto"/>
          <w:sz w:val="22"/>
          <w:szCs w:val="22"/>
        </w:rPr>
        <w:lastRenderedPageBreak/>
        <w:t xml:space="preserve">building innovation, and home efficiency improvements). </w:t>
      </w:r>
    </w:p>
    <w:p w:rsidR="004E50D2" w:rsidRDefault="00903102" w:rsidP="00686C19">
      <w:pPr>
        <w:pStyle w:val="Default"/>
        <w:rPr>
          <w:rFonts w:ascii="Garamond" w:hAnsi="Garamond"/>
          <w:bCs/>
          <w:iCs/>
          <w:color w:val="auto"/>
          <w:sz w:val="22"/>
          <w:szCs w:val="22"/>
        </w:rPr>
      </w:pPr>
      <w:r>
        <w:rPr>
          <w:noProof/>
        </w:rPr>
        <w:drawing>
          <wp:anchor distT="0" distB="0" distL="114300" distR="114300" simplePos="0" relativeHeight="251656704" behindDoc="0" locked="0" layoutInCell="1" allowOverlap="1">
            <wp:simplePos x="0" y="0"/>
            <wp:positionH relativeFrom="column">
              <wp:posOffset>3089910</wp:posOffset>
            </wp:positionH>
            <wp:positionV relativeFrom="paragraph">
              <wp:posOffset>211455</wp:posOffset>
            </wp:positionV>
            <wp:extent cx="2974340" cy="2842260"/>
            <wp:effectExtent l="19050" t="0" r="16510" b="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8144C4">
        <w:rPr>
          <w:noProof/>
        </w:rPr>
        <w:t xml:space="preserve"> </w:t>
      </w:r>
    </w:p>
    <w:p w:rsidR="005D1079" w:rsidRDefault="005D1079" w:rsidP="00686C19">
      <w:pPr>
        <w:pStyle w:val="Default"/>
        <w:rPr>
          <w:rFonts w:ascii="Garamond" w:hAnsi="Garamond"/>
          <w:bCs/>
          <w:iCs/>
          <w:color w:val="auto"/>
          <w:sz w:val="22"/>
          <w:szCs w:val="22"/>
        </w:rPr>
      </w:pPr>
    </w:p>
    <w:p w:rsidR="00557E76" w:rsidRDefault="00557E76" w:rsidP="00686C19">
      <w:pPr>
        <w:pStyle w:val="Default"/>
        <w:rPr>
          <w:rFonts w:ascii="Garamond" w:hAnsi="Garamond"/>
          <w:bCs/>
          <w:iCs/>
          <w:color w:val="000000" w:themeColor="text1"/>
          <w:sz w:val="22"/>
          <w:szCs w:val="22"/>
        </w:rPr>
      </w:pPr>
    </w:p>
    <w:p w:rsidR="00557E76" w:rsidRDefault="00557E76" w:rsidP="00686C19">
      <w:pPr>
        <w:pStyle w:val="Default"/>
        <w:rPr>
          <w:rFonts w:ascii="Garamond" w:hAnsi="Garamond"/>
          <w:bCs/>
          <w:iCs/>
          <w:color w:val="000000" w:themeColor="text1"/>
          <w:sz w:val="22"/>
          <w:szCs w:val="22"/>
        </w:rPr>
      </w:pPr>
    </w:p>
    <w:p w:rsidR="00A60889" w:rsidRDefault="004E50D2" w:rsidP="00686C19">
      <w:pPr>
        <w:pStyle w:val="Default"/>
        <w:rPr>
          <w:rFonts w:ascii="Garamond" w:hAnsi="Garamond"/>
          <w:bCs/>
          <w:iCs/>
          <w:color w:val="000000" w:themeColor="text1"/>
          <w:sz w:val="22"/>
          <w:szCs w:val="22"/>
        </w:rPr>
      </w:pPr>
      <w:r>
        <w:rPr>
          <w:rFonts w:ascii="Garamond" w:hAnsi="Garamond"/>
          <w:bCs/>
          <w:iCs/>
          <w:color w:val="000000" w:themeColor="text1"/>
          <w:sz w:val="22"/>
          <w:szCs w:val="22"/>
        </w:rPr>
        <w:t xml:space="preserve">However, the 90x50 scenario shows a sharper </w:t>
      </w:r>
      <w:r w:rsidR="00F3765C">
        <w:rPr>
          <w:rFonts w:ascii="Garamond" w:hAnsi="Garamond"/>
          <w:bCs/>
          <w:iCs/>
          <w:color w:val="000000" w:themeColor="text1"/>
          <w:sz w:val="22"/>
          <w:szCs w:val="22"/>
        </w:rPr>
        <w:t>increase</w:t>
      </w:r>
      <w:r>
        <w:rPr>
          <w:rFonts w:ascii="Garamond" w:hAnsi="Garamond"/>
          <w:bCs/>
          <w:iCs/>
          <w:color w:val="000000" w:themeColor="text1"/>
          <w:sz w:val="22"/>
          <w:szCs w:val="22"/>
        </w:rPr>
        <w:t xml:space="preserve"> in the amount of energy conserved in residential heating. </w:t>
      </w:r>
      <w:r w:rsidR="008144C4">
        <w:rPr>
          <w:rFonts w:ascii="Garamond" w:hAnsi="Garamond"/>
          <w:bCs/>
          <w:iCs/>
          <w:color w:val="000000" w:themeColor="text1"/>
          <w:sz w:val="22"/>
          <w:szCs w:val="22"/>
        </w:rPr>
        <w:t>Figure xx shows how much energy should be conserved, through 2025, 2035, and 2050, to help the town arrive at these energy goals.</w:t>
      </w:r>
      <w:r>
        <w:rPr>
          <w:rFonts w:ascii="Garamond" w:hAnsi="Garamond"/>
          <w:bCs/>
          <w:iCs/>
          <w:color w:val="000000" w:themeColor="text1"/>
          <w:sz w:val="22"/>
          <w:szCs w:val="22"/>
        </w:rPr>
        <w:t xml:space="preserve"> </w:t>
      </w:r>
      <w:r w:rsidR="00084F18">
        <w:rPr>
          <w:rFonts w:ascii="Garamond" w:hAnsi="Garamond"/>
          <w:bCs/>
          <w:iCs/>
          <w:color w:val="000000" w:themeColor="text1"/>
          <w:sz w:val="22"/>
          <w:szCs w:val="22"/>
        </w:rPr>
        <w:t>Not only would energy need to be solely conserved by building efficiency measures, but fuel conversion to more efficient energy sources would be promoted.</w:t>
      </w:r>
    </w:p>
    <w:p w:rsidR="00A60889" w:rsidRDefault="00A60889" w:rsidP="00686C19">
      <w:pPr>
        <w:pStyle w:val="Default"/>
        <w:rPr>
          <w:rFonts w:ascii="Garamond" w:hAnsi="Garamond"/>
          <w:bCs/>
          <w:iCs/>
          <w:color w:val="000000" w:themeColor="text1"/>
          <w:sz w:val="22"/>
          <w:szCs w:val="22"/>
        </w:rPr>
      </w:pPr>
    </w:p>
    <w:p w:rsidR="00A60889" w:rsidRDefault="00A60889" w:rsidP="00686C19">
      <w:pPr>
        <w:pStyle w:val="Default"/>
        <w:rPr>
          <w:rFonts w:ascii="Garamond" w:hAnsi="Garamond"/>
          <w:bCs/>
          <w:iCs/>
          <w:color w:val="000000" w:themeColor="text1"/>
          <w:sz w:val="22"/>
          <w:szCs w:val="22"/>
        </w:rPr>
      </w:pPr>
      <w:r>
        <w:rPr>
          <w:rFonts w:ascii="Garamond" w:hAnsi="Garamond"/>
          <w:bCs/>
          <w:iCs/>
          <w:color w:val="000000" w:themeColor="text1"/>
          <w:sz w:val="22"/>
          <w:szCs w:val="22"/>
        </w:rPr>
        <w:t xml:space="preserve">In order to attain the renewable energy goals, the following targets </w:t>
      </w:r>
      <w:r w:rsidR="00396E35">
        <w:rPr>
          <w:rFonts w:ascii="Garamond" w:hAnsi="Garamond"/>
          <w:bCs/>
          <w:iCs/>
          <w:color w:val="000000" w:themeColor="text1"/>
          <w:sz w:val="22"/>
          <w:szCs w:val="22"/>
        </w:rPr>
        <w:t>have been established</w:t>
      </w:r>
      <w:r>
        <w:rPr>
          <w:rFonts w:ascii="Garamond" w:hAnsi="Garamond"/>
          <w:bCs/>
          <w:iCs/>
          <w:color w:val="000000" w:themeColor="text1"/>
          <w:sz w:val="22"/>
          <w:szCs w:val="22"/>
        </w:rPr>
        <w:t xml:space="preserve"> for </w:t>
      </w:r>
      <w:r w:rsidRPr="00A60889">
        <w:rPr>
          <w:rFonts w:ascii="Garamond" w:hAnsi="Garamond"/>
          <w:bCs/>
          <w:iCs/>
          <w:color w:val="000000" w:themeColor="text1"/>
          <w:sz w:val="22"/>
          <w:szCs w:val="22"/>
          <w:highlight w:val="yellow"/>
        </w:rPr>
        <w:t>TOWN</w:t>
      </w:r>
      <w:r>
        <w:rPr>
          <w:rFonts w:ascii="Garamond" w:hAnsi="Garamond"/>
          <w:bCs/>
          <w:iCs/>
          <w:color w:val="000000" w:themeColor="text1"/>
          <w:sz w:val="22"/>
          <w:szCs w:val="22"/>
        </w:rPr>
        <w:t xml:space="preserve"> </w:t>
      </w:r>
      <w:r w:rsidR="00396E35">
        <w:rPr>
          <w:rFonts w:ascii="Garamond" w:hAnsi="Garamond"/>
          <w:bCs/>
          <w:iCs/>
          <w:color w:val="000000" w:themeColor="text1"/>
          <w:sz w:val="22"/>
          <w:szCs w:val="22"/>
        </w:rPr>
        <w:t>for</w:t>
      </w:r>
      <w:r>
        <w:rPr>
          <w:rFonts w:ascii="Garamond" w:hAnsi="Garamond"/>
          <w:bCs/>
          <w:iCs/>
          <w:color w:val="000000" w:themeColor="text1"/>
          <w:sz w:val="22"/>
          <w:szCs w:val="22"/>
        </w:rPr>
        <w:t xml:space="preserve"> years 2025, 2035, and 2050.</w:t>
      </w:r>
    </w:p>
    <w:p w:rsidR="00A60889" w:rsidRPr="00A60889" w:rsidRDefault="00A60889" w:rsidP="00A60889">
      <w:pPr>
        <w:pStyle w:val="ListParagraph"/>
        <w:numPr>
          <w:ilvl w:val="0"/>
          <w:numId w:val="17"/>
        </w:numPr>
        <w:spacing w:after="0" w:line="240" w:lineRule="auto"/>
        <w:rPr>
          <w:rFonts w:ascii="Calibri" w:eastAsia="Times New Roman" w:hAnsi="Calibri" w:cs="Times New Roman"/>
          <w:color w:val="000000"/>
        </w:rPr>
      </w:pPr>
      <w:commentRangeStart w:id="13"/>
      <w:r w:rsidRPr="00A60889">
        <w:rPr>
          <w:rFonts w:ascii="Calibri" w:eastAsia="Times New Roman" w:hAnsi="Calibri" w:cs="Times New Roman"/>
          <w:color w:val="000000"/>
        </w:rPr>
        <w:t>Percent</w:t>
      </w:r>
      <w:r>
        <w:rPr>
          <w:rFonts w:ascii="Calibri" w:eastAsia="Times New Roman" w:hAnsi="Calibri" w:cs="Times New Roman"/>
          <w:color w:val="000000"/>
        </w:rPr>
        <w:t xml:space="preserve"> and number</w:t>
      </w:r>
      <w:r w:rsidRPr="00A60889">
        <w:rPr>
          <w:rFonts w:ascii="Calibri" w:eastAsia="Times New Roman" w:hAnsi="Calibri" w:cs="Times New Roman"/>
          <w:color w:val="000000"/>
        </w:rPr>
        <w:t xml:space="preserve"> of households to be weatherized over benchmark y</w:t>
      </w:r>
      <w:r w:rsidR="00234E27">
        <w:rPr>
          <w:rFonts w:ascii="Calibri" w:eastAsia="Times New Roman" w:hAnsi="Calibri" w:cs="Times New Roman"/>
          <w:color w:val="000000"/>
        </w:rPr>
        <w:t xml:space="preserve">ears to meet efficiency targets: </w:t>
      </w:r>
      <w:r w:rsidR="00234E27" w:rsidRPr="00234E27">
        <w:rPr>
          <w:rFonts w:ascii="Calibri" w:eastAsia="Times New Roman" w:hAnsi="Calibri" w:cs="Times New Roman"/>
          <w:color w:val="000000"/>
          <w:highlight w:val="yellow"/>
        </w:rPr>
        <w:t>XXXX, XXXX, XXXX</w:t>
      </w:r>
    </w:p>
    <w:p w:rsidR="00A60889" w:rsidRPr="00A60889" w:rsidRDefault="00A60889" w:rsidP="00A60889">
      <w:pPr>
        <w:pStyle w:val="ListParagraph"/>
        <w:numPr>
          <w:ilvl w:val="0"/>
          <w:numId w:val="17"/>
        </w:numPr>
        <w:spacing w:after="0" w:line="240" w:lineRule="auto"/>
        <w:rPr>
          <w:rFonts w:ascii="Calibri" w:eastAsia="Times New Roman" w:hAnsi="Calibri" w:cs="Times New Roman"/>
          <w:color w:val="000000"/>
        </w:rPr>
      </w:pPr>
      <w:r w:rsidRPr="00A60889">
        <w:rPr>
          <w:rFonts w:ascii="Calibri" w:eastAsia="Times New Roman" w:hAnsi="Calibri" w:cs="Times New Roman"/>
          <w:color w:val="000000"/>
        </w:rPr>
        <w:t>Residential and Commercial Thermal Fuel</w:t>
      </w:r>
      <w:proofErr w:type="gramStart"/>
      <w:r w:rsidRPr="00A60889">
        <w:rPr>
          <w:rFonts w:ascii="Calibri" w:eastAsia="Times New Roman" w:hAnsi="Calibri" w:cs="Times New Roman"/>
          <w:color w:val="000000"/>
        </w:rPr>
        <w:t>:</w:t>
      </w:r>
      <w:proofErr w:type="gramEnd"/>
      <w:r w:rsidRPr="00A60889">
        <w:rPr>
          <w:rFonts w:ascii="Calibri" w:eastAsia="Times New Roman" w:hAnsi="Calibri" w:cs="Times New Roman"/>
          <w:color w:val="000000"/>
        </w:rPr>
        <w:br/>
        <w:t xml:space="preserve">Estimated </w:t>
      </w:r>
      <w:r w:rsidRPr="00234E27">
        <w:rPr>
          <w:rFonts w:ascii="Calibri" w:eastAsia="Times New Roman" w:hAnsi="Calibri" w:cs="Times New Roman"/>
          <w:bCs/>
          <w:color w:val="000000"/>
        </w:rPr>
        <w:t>new efficient wood heat systems overall</w:t>
      </w:r>
      <w:r w:rsidRPr="00A60889">
        <w:rPr>
          <w:rFonts w:ascii="Calibri" w:eastAsia="Times New Roman" w:hAnsi="Calibri" w:cs="Times New Roman"/>
          <w:b/>
          <w:bCs/>
          <w:color w:val="000000"/>
        </w:rPr>
        <w:t xml:space="preserve"> </w:t>
      </w:r>
      <w:r w:rsidRPr="00A60889">
        <w:rPr>
          <w:rFonts w:ascii="Calibri" w:eastAsia="Times New Roman" w:hAnsi="Calibri" w:cs="Times New Roman"/>
          <w:color w:val="000000"/>
        </w:rPr>
        <w:t>(in units) in the LEAP 90x50 scenario (this includes both wood stoves and wood pellet burners for homes and businesses).</w:t>
      </w:r>
    </w:p>
    <w:p w:rsidR="00A60889" w:rsidRPr="00A60889" w:rsidRDefault="00A60889" w:rsidP="00A60889">
      <w:pPr>
        <w:pStyle w:val="ListParagraph"/>
        <w:numPr>
          <w:ilvl w:val="0"/>
          <w:numId w:val="17"/>
        </w:numPr>
        <w:spacing w:after="0" w:line="240" w:lineRule="auto"/>
        <w:rPr>
          <w:rFonts w:ascii="Calibri" w:eastAsia="Times New Roman" w:hAnsi="Calibri" w:cs="Times New Roman"/>
          <w:color w:val="000000"/>
        </w:rPr>
      </w:pPr>
      <w:r w:rsidRPr="00A60889">
        <w:rPr>
          <w:rFonts w:ascii="Calibri" w:eastAsia="Times New Roman" w:hAnsi="Calibri" w:cs="Times New Roman"/>
          <w:color w:val="000000"/>
        </w:rPr>
        <w:t>Estimated</w:t>
      </w:r>
      <w:r w:rsidR="00234E27">
        <w:rPr>
          <w:rFonts w:ascii="Calibri" w:eastAsia="Times New Roman" w:hAnsi="Calibri" w:cs="Times New Roman"/>
          <w:color w:val="000000"/>
        </w:rPr>
        <w:t xml:space="preserve"> residential and commercial</w:t>
      </w:r>
      <w:r w:rsidRPr="00A60889">
        <w:rPr>
          <w:rFonts w:ascii="Calibri" w:eastAsia="Times New Roman" w:hAnsi="Calibri" w:cs="Times New Roman"/>
          <w:color w:val="000000"/>
        </w:rPr>
        <w:t xml:space="preserve"> </w:t>
      </w:r>
      <w:r w:rsidRPr="00234E27">
        <w:rPr>
          <w:rFonts w:ascii="Calibri" w:eastAsia="Times New Roman" w:hAnsi="Calibri" w:cs="Times New Roman"/>
          <w:bCs/>
          <w:color w:val="000000"/>
        </w:rPr>
        <w:t>new wood pellet systems</w:t>
      </w:r>
      <w:r w:rsidRPr="00234E27">
        <w:rPr>
          <w:rFonts w:ascii="Calibri" w:eastAsia="Times New Roman" w:hAnsi="Calibri" w:cs="Times New Roman"/>
          <w:color w:val="000000"/>
        </w:rPr>
        <w:t xml:space="preserve"> </w:t>
      </w:r>
      <w:r w:rsidRPr="00A60889">
        <w:rPr>
          <w:rFonts w:ascii="Calibri" w:eastAsia="Times New Roman" w:hAnsi="Calibri" w:cs="Times New Roman"/>
          <w:color w:val="000000"/>
        </w:rPr>
        <w:t>(in un</w:t>
      </w:r>
      <w:r w:rsidR="00234E27">
        <w:rPr>
          <w:rFonts w:ascii="Calibri" w:eastAsia="Times New Roman" w:hAnsi="Calibri" w:cs="Times New Roman"/>
          <w:color w:val="000000"/>
        </w:rPr>
        <w:t xml:space="preserve">its) in the LEAP 90x50 scenario: </w:t>
      </w:r>
      <w:r w:rsidR="00234E27" w:rsidRPr="00234E27">
        <w:rPr>
          <w:rFonts w:ascii="Calibri" w:eastAsia="Times New Roman" w:hAnsi="Calibri" w:cs="Times New Roman"/>
          <w:color w:val="000000"/>
          <w:highlight w:val="yellow"/>
        </w:rPr>
        <w:t>XXXX, XXXX, XXXX</w:t>
      </w:r>
    </w:p>
    <w:p w:rsidR="00A60889" w:rsidRPr="00A60889" w:rsidRDefault="00A60889" w:rsidP="00A60889">
      <w:pPr>
        <w:pStyle w:val="ListParagraph"/>
        <w:numPr>
          <w:ilvl w:val="0"/>
          <w:numId w:val="17"/>
        </w:numPr>
        <w:spacing w:after="0" w:line="240" w:lineRule="auto"/>
        <w:rPr>
          <w:rFonts w:ascii="Calibri" w:eastAsia="Times New Roman" w:hAnsi="Calibri" w:cs="Times New Roman"/>
          <w:color w:val="000000"/>
        </w:rPr>
      </w:pPr>
      <w:r w:rsidRPr="00A60889">
        <w:rPr>
          <w:rFonts w:ascii="Calibri" w:eastAsia="Times New Roman" w:hAnsi="Calibri" w:cs="Times New Roman"/>
          <w:color w:val="000000"/>
        </w:rPr>
        <w:t>Estimated</w:t>
      </w:r>
      <w:r w:rsidRPr="00234E27">
        <w:rPr>
          <w:rFonts w:ascii="Calibri" w:eastAsia="Times New Roman" w:hAnsi="Calibri" w:cs="Times New Roman"/>
          <w:color w:val="000000"/>
        </w:rPr>
        <w:t xml:space="preserve"> </w:t>
      </w:r>
      <w:r w:rsidRPr="00234E27">
        <w:rPr>
          <w:rFonts w:ascii="Calibri" w:eastAsia="Times New Roman" w:hAnsi="Calibri" w:cs="Times New Roman"/>
          <w:bCs/>
          <w:color w:val="000000"/>
        </w:rPr>
        <w:t>new efficient wood heat systems overall</w:t>
      </w:r>
      <w:r w:rsidR="00234E27">
        <w:rPr>
          <w:rFonts w:ascii="Calibri" w:eastAsia="Times New Roman" w:hAnsi="Calibri" w:cs="Times New Roman"/>
          <w:b/>
          <w:bCs/>
          <w:color w:val="000000"/>
        </w:rPr>
        <w:t xml:space="preserve"> </w:t>
      </w:r>
      <w:r w:rsidR="00234E27">
        <w:rPr>
          <w:rFonts w:ascii="Calibri" w:eastAsia="Times New Roman" w:hAnsi="Calibri" w:cs="Times New Roman"/>
          <w:bCs/>
          <w:color w:val="000000"/>
        </w:rPr>
        <w:t>for residential and commercial</w:t>
      </w:r>
      <w:r w:rsidR="00234E27">
        <w:rPr>
          <w:rFonts w:ascii="Calibri" w:eastAsia="Times New Roman" w:hAnsi="Calibri" w:cs="Times New Roman"/>
          <w:color w:val="000000"/>
        </w:rPr>
        <w:t xml:space="preserve"> (in units): </w:t>
      </w:r>
      <w:r w:rsidR="00234E27" w:rsidRPr="00234E27">
        <w:rPr>
          <w:rFonts w:ascii="Calibri" w:eastAsia="Times New Roman" w:hAnsi="Calibri" w:cs="Times New Roman"/>
          <w:color w:val="000000"/>
          <w:highlight w:val="yellow"/>
        </w:rPr>
        <w:t>XXX,XXXX,XXXX</w:t>
      </w:r>
    </w:p>
    <w:p w:rsidR="00A60889" w:rsidRDefault="00A60889" w:rsidP="00A60889">
      <w:pPr>
        <w:pStyle w:val="ListParagraph"/>
        <w:numPr>
          <w:ilvl w:val="0"/>
          <w:numId w:val="17"/>
        </w:numPr>
        <w:spacing w:after="0" w:line="240" w:lineRule="auto"/>
        <w:rPr>
          <w:rFonts w:ascii="Calibri" w:eastAsia="Times New Roman" w:hAnsi="Calibri" w:cs="Times New Roman"/>
          <w:color w:val="000000"/>
        </w:rPr>
      </w:pPr>
      <w:r w:rsidRPr="00A60889">
        <w:rPr>
          <w:rFonts w:ascii="Calibri" w:eastAsia="Times New Roman" w:hAnsi="Calibri" w:cs="Times New Roman"/>
          <w:color w:val="000000"/>
        </w:rPr>
        <w:t>Estimated</w:t>
      </w:r>
      <w:r w:rsidRPr="00234E27">
        <w:rPr>
          <w:rFonts w:ascii="Calibri" w:eastAsia="Times New Roman" w:hAnsi="Calibri" w:cs="Times New Roman"/>
          <w:color w:val="000000"/>
        </w:rPr>
        <w:t xml:space="preserve"> </w:t>
      </w:r>
      <w:r w:rsidRPr="00234E27">
        <w:rPr>
          <w:rFonts w:ascii="Calibri" w:eastAsia="Times New Roman" w:hAnsi="Calibri" w:cs="Times New Roman"/>
          <w:bCs/>
          <w:color w:val="000000"/>
        </w:rPr>
        <w:t>new heat pumps</w:t>
      </w:r>
      <w:r w:rsidR="00234E27">
        <w:rPr>
          <w:rFonts w:ascii="Calibri" w:eastAsia="Times New Roman" w:hAnsi="Calibri" w:cs="Times New Roman"/>
          <w:b/>
          <w:bCs/>
          <w:color w:val="000000"/>
        </w:rPr>
        <w:t xml:space="preserve"> </w:t>
      </w:r>
      <w:r w:rsidR="00234E27">
        <w:rPr>
          <w:rFonts w:ascii="Calibri" w:eastAsia="Times New Roman" w:hAnsi="Calibri" w:cs="Times New Roman"/>
          <w:bCs/>
          <w:color w:val="000000"/>
        </w:rPr>
        <w:t>for residential and commercial</w:t>
      </w:r>
      <w:r w:rsidR="00234E27">
        <w:rPr>
          <w:rFonts w:ascii="Calibri" w:eastAsia="Times New Roman" w:hAnsi="Calibri" w:cs="Times New Roman"/>
          <w:color w:val="000000"/>
        </w:rPr>
        <w:t xml:space="preserve"> (in units): </w:t>
      </w:r>
      <w:r w:rsidR="00234E27" w:rsidRPr="00234E27">
        <w:rPr>
          <w:rFonts w:ascii="Calibri" w:eastAsia="Times New Roman" w:hAnsi="Calibri" w:cs="Times New Roman"/>
          <w:color w:val="000000"/>
          <w:highlight w:val="yellow"/>
        </w:rPr>
        <w:t>XXXX,XXXX,XXXX</w:t>
      </w:r>
    </w:p>
    <w:p w:rsidR="00AF4BB1" w:rsidRPr="00AF4BB1" w:rsidRDefault="00AF4BB1" w:rsidP="00AF4BB1">
      <w:pPr>
        <w:pStyle w:val="Default"/>
        <w:numPr>
          <w:ilvl w:val="0"/>
          <w:numId w:val="17"/>
        </w:numPr>
        <w:rPr>
          <w:rFonts w:ascii="Garamond" w:hAnsi="Garamond"/>
          <w:bCs/>
          <w:iCs/>
          <w:color w:val="auto"/>
          <w:sz w:val="22"/>
          <w:szCs w:val="22"/>
        </w:rPr>
      </w:pPr>
      <w:r>
        <w:rPr>
          <w:rFonts w:ascii="Garamond" w:hAnsi="Garamond"/>
          <w:bCs/>
          <w:iCs/>
          <w:color w:val="auto"/>
          <w:sz w:val="22"/>
          <w:szCs w:val="22"/>
        </w:rPr>
        <w:t xml:space="preserve">Percentage of fuel sourced by renewable energy: </w:t>
      </w:r>
      <w:r w:rsidRPr="00AF4BB1">
        <w:rPr>
          <w:rFonts w:ascii="Garamond" w:hAnsi="Garamond"/>
          <w:bCs/>
          <w:iCs/>
          <w:color w:val="auto"/>
          <w:sz w:val="22"/>
          <w:szCs w:val="22"/>
          <w:highlight w:val="yellow"/>
        </w:rPr>
        <w:t>XXXX, XXXX, XXXX</w:t>
      </w:r>
    </w:p>
    <w:commentRangeEnd w:id="13"/>
    <w:p w:rsidR="00A60889" w:rsidRDefault="00234E27" w:rsidP="00A60889">
      <w:pPr>
        <w:pStyle w:val="Default"/>
        <w:ind w:left="720"/>
        <w:rPr>
          <w:rFonts w:ascii="Garamond" w:hAnsi="Garamond"/>
          <w:bCs/>
          <w:iCs/>
          <w:color w:val="000000" w:themeColor="text1"/>
          <w:sz w:val="22"/>
          <w:szCs w:val="22"/>
        </w:rPr>
      </w:pPr>
      <w:r>
        <w:rPr>
          <w:rStyle w:val="CommentReference"/>
          <w:rFonts w:asciiTheme="minorHAnsi" w:hAnsiTheme="minorHAnsi" w:cstheme="minorBidi"/>
          <w:color w:val="auto"/>
        </w:rPr>
        <w:commentReference w:id="13"/>
      </w:r>
    </w:p>
    <w:p w:rsidR="00A60889" w:rsidRDefault="00A60889" w:rsidP="00686C19">
      <w:pPr>
        <w:pStyle w:val="Default"/>
        <w:rPr>
          <w:rFonts w:ascii="Garamond" w:hAnsi="Garamond"/>
          <w:bCs/>
          <w:iCs/>
          <w:color w:val="000000" w:themeColor="text1"/>
          <w:sz w:val="22"/>
          <w:szCs w:val="22"/>
        </w:rPr>
      </w:pPr>
    </w:p>
    <w:p w:rsidR="00084F18" w:rsidRPr="004E50D2" w:rsidRDefault="00084F18" w:rsidP="00686C19">
      <w:pPr>
        <w:pStyle w:val="Default"/>
        <w:rPr>
          <w:rFonts w:ascii="Garamond" w:hAnsi="Garamond"/>
          <w:bCs/>
          <w:iCs/>
          <w:color w:val="000000" w:themeColor="text1"/>
          <w:sz w:val="22"/>
          <w:szCs w:val="22"/>
        </w:rPr>
      </w:pPr>
      <w:r>
        <w:rPr>
          <w:rFonts w:ascii="Garamond" w:hAnsi="Garamond"/>
          <w:bCs/>
          <w:iCs/>
          <w:color w:val="000000" w:themeColor="text1"/>
          <w:sz w:val="22"/>
          <w:szCs w:val="22"/>
        </w:rPr>
        <w:t xml:space="preserve"> </w:t>
      </w:r>
      <w:r w:rsidRPr="00084F18">
        <w:rPr>
          <w:rFonts w:ascii="Garamond" w:hAnsi="Garamond"/>
          <w:bCs/>
          <w:i/>
          <w:iCs/>
          <w:color w:val="000000" w:themeColor="text1"/>
          <w:sz w:val="22"/>
          <w:szCs w:val="22"/>
        </w:rPr>
        <w:t>(Include any other information relevant to your town).</w:t>
      </w:r>
    </w:p>
    <w:p w:rsidR="004E50D2" w:rsidRDefault="004E50D2" w:rsidP="00686C19">
      <w:pPr>
        <w:pStyle w:val="Default"/>
        <w:rPr>
          <w:rFonts w:ascii="Garamond" w:hAnsi="Garamond"/>
          <w:bCs/>
          <w:iCs/>
          <w:color w:val="000000" w:themeColor="text1"/>
          <w:sz w:val="22"/>
          <w:szCs w:val="22"/>
        </w:rPr>
      </w:pPr>
    </w:p>
    <w:p w:rsidR="00084F18" w:rsidRDefault="00084F18" w:rsidP="00686C19">
      <w:pPr>
        <w:pStyle w:val="Default"/>
        <w:rPr>
          <w:rFonts w:ascii="Garamond" w:hAnsi="Garamond"/>
          <w:bCs/>
          <w:i/>
          <w:iCs/>
          <w:color w:val="000000" w:themeColor="text1"/>
          <w:sz w:val="28"/>
          <w:szCs w:val="28"/>
        </w:rPr>
      </w:pPr>
      <w:r w:rsidRPr="00084F18">
        <w:rPr>
          <w:rFonts w:ascii="Garamond" w:hAnsi="Garamond"/>
          <w:bCs/>
          <w:i/>
          <w:iCs/>
          <w:color w:val="000000" w:themeColor="text1"/>
          <w:sz w:val="28"/>
          <w:szCs w:val="28"/>
        </w:rPr>
        <w:t>Transportation System Changes</w:t>
      </w:r>
    </w:p>
    <w:p w:rsidR="00084F18" w:rsidRDefault="00084F18" w:rsidP="00686C19">
      <w:pPr>
        <w:pStyle w:val="Default"/>
        <w:rPr>
          <w:rFonts w:ascii="Garamond" w:hAnsi="Garamond"/>
          <w:bCs/>
          <w:iCs/>
          <w:color w:val="000000" w:themeColor="text1"/>
        </w:rPr>
      </w:pPr>
    </w:p>
    <w:p w:rsidR="00F029F3" w:rsidRPr="00EE601B" w:rsidRDefault="00084F18" w:rsidP="00686C19">
      <w:pPr>
        <w:pStyle w:val="Default"/>
        <w:rPr>
          <w:rFonts w:ascii="Garamond" w:hAnsi="Garamond"/>
          <w:bCs/>
          <w:iCs/>
          <w:color w:val="000000" w:themeColor="text1"/>
          <w:sz w:val="22"/>
          <w:szCs w:val="22"/>
        </w:rPr>
      </w:pPr>
      <w:r w:rsidRPr="00EE601B">
        <w:rPr>
          <w:rFonts w:ascii="Garamond" w:hAnsi="Garamond"/>
          <w:bCs/>
          <w:iCs/>
          <w:color w:val="000000" w:themeColor="text1"/>
          <w:sz w:val="22"/>
          <w:szCs w:val="22"/>
        </w:rPr>
        <w:t xml:space="preserve">The LEAP model created benchmark targets for both light and heavy duty vehicles, assuming a difference in residential and industrial energy needs and </w:t>
      </w:r>
      <w:r w:rsidR="00F029F3" w:rsidRPr="00EE601B">
        <w:rPr>
          <w:rFonts w:ascii="Garamond" w:hAnsi="Garamond"/>
          <w:bCs/>
          <w:iCs/>
          <w:color w:val="000000" w:themeColor="text1"/>
          <w:sz w:val="22"/>
          <w:szCs w:val="22"/>
        </w:rPr>
        <w:t xml:space="preserve">changes over time. Below are </w:t>
      </w:r>
      <w:r w:rsidR="00CC0253" w:rsidRPr="00EE601B">
        <w:rPr>
          <w:rFonts w:ascii="Garamond" w:hAnsi="Garamond"/>
          <w:bCs/>
          <w:iCs/>
          <w:color w:val="000000" w:themeColor="text1"/>
          <w:sz w:val="22"/>
          <w:szCs w:val="22"/>
        </w:rPr>
        <w:t>the two interpretations of these sector’s efficiencies over time.</w:t>
      </w:r>
    </w:p>
    <w:p w:rsidR="00CC0253" w:rsidRDefault="00CC0253" w:rsidP="00686C19">
      <w:pPr>
        <w:pStyle w:val="Default"/>
        <w:rPr>
          <w:rFonts w:ascii="Garamond" w:hAnsi="Garamond"/>
          <w:bCs/>
          <w:iCs/>
          <w:color w:val="000000" w:themeColor="text1"/>
        </w:rPr>
      </w:pPr>
      <w:r>
        <w:rPr>
          <w:noProof/>
        </w:rPr>
        <w:drawing>
          <wp:anchor distT="0" distB="0" distL="114300" distR="114300" simplePos="0" relativeHeight="251658752" behindDoc="0" locked="0" layoutInCell="1" allowOverlap="1">
            <wp:simplePos x="0" y="0"/>
            <wp:positionH relativeFrom="column">
              <wp:posOffset>2971800</wp:posOffset>
            </wp:positionH>
            <wp:positionV relativeFrom="paragraph">
              <wp:posOffset>171450</wp:posOffset>
            </wp:positionV>
            <wp:extent cx="2971800" cy="2714625"/>
            <wp:effectExtent l="0" t="0" r="0" b="3175"/>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noProof/>
        </w:rPr>
        <w:drawing>
          <wp:anchor distT="0" distB="0" distL="114300" distR="114300" simplePos="0" relativeHeight="251652608" behindDoc="0" locked="0" layoutInCell="1" allowOverlap="1">
            <wp:simplePos x="0" y="0"/>
            <wp:positionH relativeFrom="column">
              <wp:posOffset>-228600</wp:posOffset>
            </wp:positionH>
            <wp:positionV relativeFrom="paragraph">
              <wp:posOffset>171450</wp:posOffset>
            </wp:positionV>
            <wp:extent cx="3200400" cy="2714625"/>
            <wp:effectExtent l="0" t="0" r="0" b="3175"/>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CC0253" w:rsidRPr="00084F18" w:rsidRDefault="00CC0253" w:rsidP="00686C19">
      <w:pPr>
        <w:pStyle w:val="Default"/>
        <w:rPr>
          <w:rFonts w:ascii="Garamond" w:hAnsi="Garamond"/>
          <w:bCs/>
          <w:iCs/>
          <w:color w:val="000000" w:themeColor="text1"/>
        </w:rPr>
      </w:pPr>
    </w:p>
    <w:p w:rsidR="004E50D2" w:rsidRDefault="004E50D2" w:rsidP="00686C19">
      <w:pPr>
        <w:pStyle w:val="Default"/>
        <w:rPr>
          <w:rFonts w:ascii="Garamond" w:hAnsi="Garamond"/>
          <w:bCs/>
          <w:iCs/>
          <w:color w:val="FF0000"/>
          <w:sz w:val="22"/>
          <w:szCs w:val="22"/>
        </w:rPr>
      </w:pPr>
    </w:p>
    <w:p w:rsidR="00CC0253" w:rsidRDefault="00CC0253" w:rsidP="00686C19">
      <w:pPr>
        <w:pStyle w:val="Default"/>
        <w:rPr>
          <w:rFonts w:ascii="Garamond" w:hAnsi="Garamond"/>
          <w:bCs/>
          <w:iCs/>
          <w:color w:val="FF0000"/>
          <w:sz w:val="22"/>
          <w:szCs w:val="22"/>
        </w:rPr>
      </w:pPr>
    </w:p>
    <w:p w:rsidR="00CC0253" w:rsidRDefault="00CC0253" w:rsidP="00686C19">
      <w:pPr>
        <w:pStyle w:val="Default"/>
        <w:rPr>
          <w:rFonts w:ascii="Garamond" w:hAnsi="Garamond"/>
          <w:bCs/>
          <w:iCs/>
          <w:color w:val="FF0000"/>
          <w:sz w:val="22"/>
          <w:szCs w:val="22"/>
        </w:rPr>
      </w:pPr>
    </w:p>
    <w:p w:rsidR="00CC0253" w:rsidRDefault="00CC0253" w:rsidP="00686C19">
      <w:pPr>
        <w:pStyle w:val="Default"/>
        <w:rPr>
          <w:rFonts w:ascii="Garamond" w:hAnsi="Garamond"/>
          <w:bCs/>
          <w:iCs/>
          <w:color w:val="FF0000"/>
          <w:sz w:val="22"/>
          <w:szCs w:val="22"/>
        </w:rPr>
      </w:pPr>
      <w:r>
        <w:rPr>
          <w:noProof/>
        </w:rPr>
        <w:drawing>
          <wp:anchor distT="0" distB="0" distL="114300" distR="114300" simplePos="0" relativeHeight="251659776" behindDoc="0" locked="0" layoutInCell="1" allowOverlap="1">
            <wp:simplePos x="0" y="0"/>
            <wp:positionH relativeFrom="column">
              <wp:posOffset>2971800</wp:posOffset>
            </wp:positionH>
            <wp:positionV relativeFrom="paragraph">
              <wp:posOffset>0</wp:posOffset>
            </wp:positionV>
            <wp:extent cx="2857500" cy="2514600"/>
            <wp:effectExtent l="0" t="0" r="0" b="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0</wp:posOffset>
            </wp:positionV>
            <wp:extent cx="3086100" cy="2514600"/>
            <wp:effectExtent l="0" t="0" r="0" b="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AB1A99" w:rsidRDefault="004946D2" w:rsidP="00686C19">
      <w:pPr>
        <w:pStyle w:val="Default"/>
        <w:rPr>
          <w:rFonts w:ascii="Garamond" w:hAnsi="Garamond"/>
          <w:bCs/>
          <w:iCs/>
          <w:color w:val="auto"/>
          <w:sz w:val="22"/>
          <w:szCs w:val="22"/>
        </w:rPr>
      </w:pPr>
      <w:r w:rsidRPr="004946D2">
        <w:rPr>
          <w:rFonts w:ascii="Garamond" w:hAnsi="Garamond"/>
          <w:bCs/>
          <w:iCs/>
          <w:color w:val="auto"/>
          <w:sz w:val="22"/>
          <w:szCs w:val="22"/>
        </w:rPr>
        <w:t xml:space="preserve">Light-duty vehicle consumption represents a larger portion of the total amount of energy consumed by the transportation sector, and there is a large amount of energy conservation required. </w:t>
      </w:r>
      <w:r>
        <w:rPr>
          <w:rFonts w:ascii="Garamond" w:hAnsi="Garamond"/>
          <w:bCs/>
          <w:iCs/>
          <w:color w:val="auto"/>
          <w:sz w:val="22"/>
          <w:szCs w:val="22"/>
        </w:rPr>
        <w:t>The LEAP model projects much of this conservation of energy comes from th</w:t>
      </w:r>
      <w:r w:rsidR="00BE59C2">
        <w:rPr>
          <w:rFonts w:ascii="Garamond" w:hAnsi="Garamond"/>
          <w:bCs/>
          <w:iCs/>
          <w:color w:val="auto"/>
          <w:sz w:val="22"/>
          <w:szCs w:val="22"/>
        </w:rPr>
        <w:t xml:space="preserve">e electrification of the </w:t>
      </w:r>
      <w:r>
        <w:rPr>
          <w:rFonts w:ascii="Garamond" w:hAnsi="Garamond"/>
          <w:bCs/>
          <w:iCs/>
          <w:color w:val="auto"/>
          <w:sz w:val="22"/>
          <w:szCs w:val="22"/>
        </w:rPr>
        <w:t>vehicle fleet, especially as market demand changes and technology improves. This reduction in gasoline consumption and electrification of the car motor comes in addition to increased cluster developments and other land use changes that improve the efficiency of our community’s transportation network.</w:t>
      </w:r>
      <w:r w:rsidR="00234E27">
        <w:rPr>
          <w:rFonts w:ascii="Garamond" w:hAnsi="Garamond"/>
          <w:bCs/>
          <w:iCs/>
          <w:color w:val="auto"/>
          <w:sz w:val="22"/>
          <w:szCs w:val="22"/>
        </w:rPr>
        <w:t xml:space="preserve"> </w:t>
      </w:r>
      <w:r w:rsidR="00234E27" w:rsidRPr="00073357">
        <w:rPr>
          <w:rFonts w:ascii="Garamond" w:hAnsi="Garamond"/>
          <w:bCs/>
          <w:i/>
          <w:iCs/>
          <w:color w:val="auto"/>
          <w:sz w:val="22"/>
          <w:szCs w:val="22"/>
        </w:rPr>
        <w:t>(May be some discussion about this fuel conversion viability</w:t>
      </w:r>
      <w:r w:rsidR="00234E27">
        <w:rPr>
          <w:rFonts w:ascii="Garamond" w:hAnsi="Garamond"/>
          <w:bCs/>
          <w:i/>
          <w:iCs/>
          <w:color w:val="auto"/>
          <w:sz w:val="22"/>
          <w:szCs w:val="22"/>
        </w:rPr>
        <w:t xml:space="preserve"> in your town</w:t>
      </w:r>
      <w:r w:rsidR="00234E27" w:rsidRPr="00073357">
        <w:rPr>
          <w:rFonts w:ascii="Garamond" w:hAnsi="Garamond"/>
          <w:bCs/>
          <w:i/>
          <w:iCs/>
          <w:color w:val="auto"/>
          <w:sz w:val="22"/>
          <w:szCs w:val="22"/>
        </w:rPr>
        <w:t>…)</w:t>
      </w:r>
      <w:r w:rsidR="00234E27">
        <w:rPr>
          <w:rFonts w:ascii="Garamond" w:hAnsi="Garamond"/>
          <w:bCs/>
          <w:i/>
          <w:iCs/>
          <w:color w:val="auto"/>
          <w:sz w:val="22"/>
          <w:szCs w:val="22"/>
        </w:rPr>
        <w:t xml:space="preserve"> </w:t>
      </w:r>
      <w:commentRangeStart w:id="14"/>
      <w:r w:rsidR="00234E27">
        <w:rPr>
          <w:rFonts w:ascii="Garamond" w:hAnsi="Garamond"/>
          <w:bCs/>
          <w:iCs/>
          <w:color w:val="auto"/>
          <w:sz w:val="22"/>
          <w:szCs w:val="22"/>
        </w:rPr>
        <w:t>The following targets for the years 2025, 2035, 2050 are set for the town’s transportation fuel conversion:</w:t>
      </w:r>
      <w:commentRangeEnd w:id="14"/>
      <w:r w:rsidR="00234E27">
        <w:rPr>
          <w:rStyle w:val="CommentReference"/>
          <w:rFonts w:asciiTheme="minorHAnsi" w:hAnsiTheme="minorHAnsi" w:cstheme="minorBidi"/>
          <w:color w:val="auto"/>
        </w:rPr>
        <w:commentReference w:id="14"/>
      </w:r>
    </w:p>
    <w:p w:rsidR="00234E27" w:rsidRDefault="00234E27" w:rsidP="00234E27">
      <w:pPr>
        <w:pStyle w:val="Default"/>
        <w:numPr>
          <w:ilvl w:val="0"/>
          <w:numId w:val="18"/>
        </w:numPr>
        <w:rPr>
          <w:rFonts w:ascii="Garamond" w:hAnsi="Garamond"/>
          <w:bCs/>
          <w:iCs/>
          <w:color w:val="auto"/>
          <w:sz w:val="22"/>
          <w:szCs w:val="22"/>
        </w:rPr>
      </w:pPr>
      <w:r>
        <w:rPr>
          <w:rFonts w:ascii="Garamond" w:hAnsi="Garamond"/>
          <w:bCs/>
          <w:iCs/>
          <w:color w:val="auto"/>
          <w:sz w:val="22"/>
          <w:szCs w:val="22"/>
        </w:rPr>
        <w:t>Estimated number of new electric vehicles</w:t>
      </w:r>
      <w:r w:rsidR="00396E35">
        <w:rPr>
          <w:rFonts w:ascii="Garamond" w:hAnsi="Garamond"/>
          <w:bCs/>
          <w:iCs/>
          <w:color w:val="auto"/>
          <w:sz w:val="22"/>
          <w:szCs w:val="22"/>
        </w:rPr>
        <w:t xml:space="preserve"> for the target years</w:t>
      </w:r>
      <w:r>
        <w:rPr>
          <w:rFonts w:ascii="Garamond" w:hAnsi="Garamond"/>
          <w:bCs/>
          <w:iCs/>
          <w:color w:val="auto"/>
          <w:sz w:val="22"/>
          <w:szCs w:val="22"/>
        </w:rPr>
        <w:t xml:space="preserve">: </w:t>
      </w:r>
      <w:r w:rsidRPr="00234E27">
        <w:rPr>
          <w:rFonts w:ascii="Garamond" w:hAnsi="Garamond"/>
          <w:bCs/>
          <w:iCs/>
          <w:color w:val="auto"/>
          <w:sz w:val="22"/>
          <w:szCs w:val="22"/>
          <w:highlight w:val="yellow"/>
        </w:rPr>
        <w:t>XXXX, XXXX, XXXX</w:t>
      </w:r>
    </w:p>
    <w:p w:rsidR="00234E27" w:rsidRDefault="00234E27" w:rsidP="00234E27">
      <w:pPr>
        <w:pStyle w:val="Default"/>
        <w:numPr>
          <w:ilvl w:val="0"/>
          <w:numId w:val="18"/>
        </w:numPr>
        <w:rPr>
          <w:rFonts w:ascii="Garamond" w:hAnsi="Garamond"/>
          <w:bCs/>
          <w:iCs/>
          <w:color w:val="auto"/>
          <w:sz w:val="22"/>
          <w:szCs w:val="22"/>
        </w:rPr>
      </w:pPr>
      <w:r>
        <w:rPr>
          <w:rFonts w:ascii="Garamond" w:hAnsi="Garamond"/>
          <w:bCs/>
          <w:iCs/>
          <w:color w:val="auto"/>
          <w:sz w:val="22"/>
          <w:szCs w:val="22"/>
        </w:rPr>
        <w:t>Estimated number of biodiesel-powered vehicles</w:t>
      </w:r>
      <w:r w:rsidR="00396E35">
        <w:rPr>
          <w:rFonts w:ascii="Garamond" w:hAnsi="Garamond"/>
          <w:bCs/>
          <w:iCs/>
          <w:color w:val="auto"/>
          <w:sz w:val="22"/>
          <w:szCs w:val="22"/>
        </w:rPr>
        <w:t xml:space="preserve"> for the target years</w:t>
      </w:r>
      <w:r>
        <w:rPr>
          <w:rFonts w:ascii="Garamond" w:hAnsi="Garamond"/>
          <w:bCs/>
          <w:iCs/>
          <w:color w:val="auto"/>
          <w:sz w:val="22"/>
          <w:szCs w:val="22"/>
        </w:rPr>
        <w:t xml:space="preserve">: </w:t>
      </w:r>
      <w:r w:rsidRPr="00234E27">
        <w:rPr>
          <w:rFonts w:ascii="Garamond" w:hAnsi="Garamond"/>
          <w:bCs/>
          <w:iCs/>
          <w:color w:val="auto"/>
          <w:sz w:val="22"/>
          <w:szCs w:val="22"/>
          <w:highlight w:val="yellow"/>
        </w:rPr>
        <w:t>XXXX,XXXX,XXXX</w:t>
      </w:r>
    </w:p>
    <w:p w:rsidR="00AF4BB1" w:rsidRDefault="00AF4BB1" w:rsidP="00234E27">
      <w:pPr>
        <w:pStyle w:val="Default"/>
        <w:numPr>
          <w:ilvl w:val="0"/>
          <w:numId w:val="18"/>
        </w:numPr>
        <w:rPr>
          <w:rFonts w:ascii="Garamond" w:hAnsi="Garamond"/>
          <w:bCs/>
          <w:iCs/>
          <w:color w:val="auto"/>
          <w:sz w:val="22"/>
          <w:szCs w:val="22"/>
        </w:rPr>
      </w:pPr>
      <w:r>
        <w:rPr>
          <w:rFonts w:ascii="Garamond" w:hAnsi="Garamond"/>
          <w:bCs/>
          <w:iCs/>
          <w:color w:val="auto"/>
          <w:sz w:val="22"/>
          <w:szCs w:val="22"/>
        </w:rPr>
        <w:t>Percentage of fuel sourced by renewable energy</w:t>
      </w:r>
      <w:r w:rsidR="00396E35">
        <w:rPr>
          <w:rFonts w:ascii="Garamond" w:hAnsi="Garamond"/>
          <w:bCs/>
          <w:iCs/>
          <w:color w:val="auto"/>
          <w:sz w:val="22"/>
          <w:szCs w:val="22"/>
        </w:rPr>
        <w:t xml:space="preserve"> by the target years</w:t>
      </w:r>
      <w:r>
        <w:rPr>
          <w:rFonts w:ascii="Garamond" w:hAnsi="Garamond"/>
          <w:bCs/>
          <w:iCs/>
          <w:color w:val="auto"/>
          <w:sz w:val="22"/>
          <w:szCs w:val="22"/>
        </w:rPr>
        <w:t xml:space="preserve">: </w:t>
      </w:r>
      <w:r w:rsidRPr="00AF4BB1">
        <w:rPr>
          <w:rFonts w:ascii="Garamond" w:hAnsi="Garamond"/>
          <w:bCs/>
          <w:iCs/>
          <w:color w:val="auto"/>
          <w:sz w:val="22"/>
          <w:szCs w:val="22"/>
          <w:highlight w:val="yellow"/>
        </w:rPr>
        <w:t>XXXX, XXXX, XXXX</w:t>
      </w:r>
    </w:p>
    <w:p w:rsidR="004946D2" w:rsidRDefault="004946D2" w:rsidP="00686C19">
      <w:pPr>
        <w:pStyle w:val="Default"/>
        <w:rPr>
          <w:rFonts w:ascii="Garamond" w:hAnsi="Garamond"/>
          <w:bCs/>
          <w:iCs/>
          <w:color w:val="auto"/>
          <w:sz w:val="22"/>
          <w:szCs w:val="22"/>
        </w:rPr>
      </w:pPr>
    </w:p>
    <w:p w:rsidR="004946D2" w:rsidRPr="00073357" w:rsidRDefault="004946D2" w:rsidP="00686C19">
      <w:pPr>
        <w:pStyle w:val="Default"/>
        <w:rPr>
          <w:rFonts w:ascii="Garamond" w:hAnsi="Garamond"/>
          <w:bCs/>
          <w:iCs/>
          <w:color w:val="auto"/>
          <w:sz w:val="22"/>
          <w:szCs w:val="22"/>
        </w:rPr>
      </w:pPr>
      <w:r>
        <w:rPr>
          <w:rFonts w:ascii="Garamond" w:hAnsi="Garamond"/>
          <w:bCs/>
          <w:iCs/>
          <w:color w:val="auto"/>
          <w:sz w:val="22"/>
          <w:szCs w:val="22"/>
        </w:rPr>
        <w:t xml:space="preserve">Heavy-duty vehicle consumption doesn’t show the same curves as per light-duty vehicles, since commercial and industrial applications for this vehicle fleet </w:t>
      </w:r>
      <w:r w:rsidR="00073357">
        <w:rPr>
          <w:rFonts w:ascii="Garamond" w:hAnsi="Garamond"/>
          <w:bCs/>
          <w:iCs/>
          <w:color w:val="auto"/>
          <w:sz w:val="22"/>
          <w:szCs w:val="22"/>
        </w:rPr>
        <w:t>isn’t anticipated to change as much. However, efficiency in this sector is achieved by changing the fuel type for these vehicles from diesel to bio-diesel</w:t>
      </w:r>
      <w:r w:rsidR="00F3765C">
        <w:rPr>
          <w:rFonts w:ascii="Garamond" w:hAnsi="Garamond"/>
          <w:bCs/>
          <w:iCs/>
          <w:color w:val="auto"/>
          <w:sz w:val="22"/>
          <w:szCs w:val="22"/>
        </w:rPr>
        <w:t>.</w:t>
      </w:r>
      <w:r w:rsidR="00073357">
        <w:rPr>
          <w:rFonts w:ascii="Garamond" w:hAnsi="Garamond"/>
          <w:bCs/>
          <w:iCs/>
          <w:color w:val="auto"/>
          <w:sz w:val="22"/>
          <w:szCs w:val="22"/>
        </w:rPr>
        <w:t xml:space="preserve"> </w:t>
      </w:r>
      <w:r w:rsidR="00F3765C">
        <w:rPr>
          <w:rFonts w:ascii="Garamond" w:hAnsi="Garamond"/>
          <w:bCs/>
          <w:i/>
          <w:iCs/>
          <w:color w:val="auto"/>
          <w:sz w:val="22"/>
          <w:szCs w:val="22"/>
        </w:rPr>
        <w:t>(M</w:t>
      </w:r>
      <w:r w:rsidR="00073357" w:rsidRPr="00073357">
        <w:rPr>
          <w:rFonts w:ascii="Garamond" w:hAnsi="Garamond"/>
          <w:bCs/>
          <w:i/>
          <w:iCs/>
          <w:color w:val="auto"/>
          <w:sz w:val="22"/>
          <w:szCs w:val="22"/>
        </w:rPr>
        <w:t>ay be some discussion about this fuel conversion viability</w:t>
      </w:r>
      <w:r w:rsidR="00BE59C2">
        <w:rPr>
          <w:rFonts w:ascii="Garamond" w:hAnsi="Garamond"/>
          <w:bCs/>
          <w:i/>
          <w:iCs/>
          <w:color w:val="auto"/>
          <w:sz w:val="22"/>
          <w:szCs w:val="22"/>
        </w:rPr>
        <w:t xml:space="preserve"> in your town</w:t>
      </w:r>
      <w:r w:rsidR="00073357" w:rsidRPr="00073357">
        <w:rPr>
          <w:rFonts w:ascii="Garamond" w:hAnsi="Garamond"/>
          <w:bCs/>
          <w:i/>
          <w:iCs/>
          <w:color w:val="auto"/>
          <w:sz w:val="22"/>
          <w:szCs w:val="22"/>
        </w:rPr>
        <w:t>…)</w:t>
      </w:r>
      <w:r w:rsidR="00073357">
        <w:rPr>
          <w:rFonts w:ascii="Garamond" w:hAnsi="Garamond"/>
          <w:bCs/>
          <w:i/>
          <w:iCs/>
          <w:color w:val="auto"/>
          <w:sz w:val="22"/>
          <w:szCs w:val="22"/>
        </w:rPr>
        <w:t xml:space="preserve"> </w:t>
      </w:r>
    </w:p>
    <w:p w:rsidR="00056AB3" w:rsidRDefault="00056AB3" w:rsidP="00686C19">
      <w:pPr>
        <w:pStyle w:val="Default"/>
        <w:rPr>
          <w:rFonts w:ascii="Garamond" w:hAnsi="Garamond"/>
          <w:bCs/>
          <w:iCs/>
          <w:color w:val="FF0000"/>
          <w:sz w:val="22"/>
          <w:szCs w:val="22"/>
        </w:rPr>
      </w:pPr>
    </w:p>
    <w:p w:rsidR="00056AB3" w:rsidRDefault="00677DF1" w:rsidP="00686C19">
      <w:pPr>
        <w:pStyle w:val="Default"/>
        <w:rPr>
          <w:rFonts w:ascii="Garamond" w:hAnsi="Garamond"/>
          <w:bCs/>
          <w:iCs/>
          <w:color w:val="auto"/>
          <w:sz w:val="28"/>
          <w:szCs w:val="28"/>
        </w:rPr>
      </w:pPr>
      <w:r>
        <w:rPr>
          <w:rFonts w:ascii="Garamond" w:hAnsi="Garamond"/>
          <w:bCs/>
          <w:i/>
          <w:iCs/>
          <w:color w:val="auto"/>
          <w:sz w:val="28"/>
          <w:szCs w:val="28"/>
        </w:rPr>
        <w:t>Electricity Conservation</w:t>
      </w:r>
    </w:p>
    <w:p w:rsidR="00677DF1" w:rsidRDefault="00677DF1" w:rsidP="00686C19">
      <w:pPr>
        <w:pStyle w:val="Default"/>
        <w:rPr>
          <w:rFonts w:ascii="Garamond" w:hAnsi="Garamond"/>
          <w:bCs/>
          <w:iCs/>
          <w:color w:val="auto"/>
          <w:sz w:val="28"/>
          <w:szCs w:val="28"/>
        </w:rPr>
      </w:pPr>
    </w:p>
    <w:p w:rsidR="00AF4BB1" w:rsidRDefault="009E457A" w:rsidP="00686C19">
      <w:pPr>
        <w:pStyle w:val="Default"/>
        <w:rPr>
          <w:rFonts w:ascii="Garamond" w:hAnsi="Garamond"/>
          <w:bCs/>
          <w:iCs/>
          <w:color w:val="auto"/>
          <w:sz w:val="22"/>
          <w:szCs w:val="22"/>
        </w:rPr>
      </w:pPr>
      <w:r w:rsidRPr="009E457A">
        <w:rPr>
          <w:rFonts w:ascii="Garamond" w:hAnsi="Garamond"/>
          <w:bCs/>
          <w:iCs/>
          <w:color w:val="auto"/>
          <w:sz w:val="22"/>
          <w:szCs w:val="22"/>
        </w:rPr>
        <w:t>Over the benchmark years, electricity rates are anticipated to increase in the Reference scenario, due to a combination of more amenities, appliances, and motors being supplied by electric power, and an increase in the number of people using those products. The 90x50 scenario promotes electricity conservation in the form of energy-efficient appliance</w:t>
      </w:r>
      <w:r w:rsidR="00F3765C">
        <w:rPr>
          <w:rFonts w:ascii="Garamond" w:hAnsi="Garamond"/>
          <w:bCs/>
          <w:iCs/>
          <w:color w:val="auto"/>
          <w:sz w:val="22"/>
          <w:szCs w:val="22"/>
        </w:rPr>
        <w:t>s</w:t>
      </w:r>
      <w:r w:rsidRPr="009E457A">
        <w:rPr>
          <w:rFonts w:ascii="Garamond" w:hAnsi="Garamond"/>
          <w:bCs/>
          <w:iCs/>
          <w:color w:val="auto"/>
          <w:sz w:val="22"/>
          <w:szCs w:val="22"/>
        </w:rPr>
        <w:t xml:space="preserve">, </w:t>
      </w:r>
      <w:r w:rsidR="00AF4BB1">
        <w:rPr>
          <w:rFonts w:ascii="Garamond" w:hAnsi="Garamond"/>
          <w:bCs/>
          <w:iCs/>
          <w:color w:val="auto"/>
          <w:sz w:val="22"/>
          <w:szCs w:val="22"/>
        </w:rPr>
        <w:t xml:space="preserve">lighting, and heating/cooling.  Pursing these upgrades, the town is </w:t>
      </w:r>
      <w:commentRangeStart w:id="15"/>
      <w:r w:rsidR="00AF4BB1">
        <w:rPr>
          <w:rFonts w:ascii="Garamond" w:hAnsi="Garamond"/>
          <w:bCs/>
          <w:iCs/>
          <w:color w:val="auto"/>
          <w:sz w:val="22"/>
          <w:szCs w:val="22"/>
        </w:rPr>
        <w:t>targeted to save the following in electrical conservation measures</w:t>
      </w:r>
      <w:r w:rsidR="00396E35">
        <w:rPr>
          <w:rFonts w:ascii="Garamond" w:hAnsi="Garamond"/>
          <w:bCs/>
          <w:iCs/>
          <w:color w:val="auto"/>
          <w:sz w:val="22"/>
          <w:szCs w:val="22"/>
        </w:rPr>
        <w:t xml:space="preserve"> for target years 2025, 2035, 2050</w:t>
      </w:r>
      <w:r w:rsidR="00AF4BB1">
        <w:rPr>
          <w:rFonts w:ascii="Garamond" w:hAnsi="Garamond"/>
          <w:bCs/>
          <w:iCs/>
          <w:color w:val="auto"/>
          <w:sz w:val="22"/>
          <w:szCs w:val="22"/>
        </w:rPr>
        <w:t>:</w:t>
      </w:r>
      <w:commentRangeEnd w:id="15"/>
      <w:r w:rsidR="00AF4BB1">
        <w:rPr>
          <w:rStyle w:val="CommentReference"/>
          <w:rFonts w:asciiTheme="minorHAnsi" w:hAnsiTheme="minorHAnsi" w:cstheme="minorBidi"/>
          <w:color w:val="auto"/>
        </w:rPr>
        <w:commentReference w:id="15"/>
      </w:r>
    </w:p>
    <w:p w:rsidR="00AF4BB1" w:rsidRPr="00AF4BB1" w:rsidRDefault="00AF4BB1" w:rsidP="00AF4BB1">
      <w:pPr>
        <w:pStyle w:val="ListParagraph"/>
        <w:numPr>
          <w:ilvl w:val="0"/>
          <w:numId w:val="19"/>
        </w:numPr>
        <w:spacing w:after="0" w:line="240" w:lineRule="auto"/>
        <w:rPr>
          <w:rFonts w:ascii="Calibri" w:eastAsia="Times New Roman" w:hAnsi="Calibri" w:cs="Times New Roman"/>
          <w:color w:val="000000"/>
        </w:rPr>
      </w:pPr>
      <w:r w:rsidRPr="00AF4BB1">
        <w:rPr>
          <w:rFonts w:ascii="Garamond" w:eastAsia="Times New Roman" w:hAnsi="Garamond" w:cs="Times New Roman"/>
          <w:color w:val="000000"/>
        </w:rPr>
        <w:t>Number of kilo-watt hours to be conserved, annually, over the target years:</w:t>
      </w:r>
      <w:r w:rsidRPr="00396E35">
        <w:rPr>
          <w:rFonts w:ascii="Garamond" w:eastAsia="Times New Roman" w:hAnsi="Garamond" w:cs="Times New Roman"/>
          <w:color w:val="000000"/>
        </w:rPr>
        <w:t xml:space="preserve"> </w:t>
      </w:r>
      <w:r w:rsidRPr="00396E35">
        <w:rPr>
          <w:rFonts w:ascii="Garamond" w:eastAsia="Times New Roman" w:hAnsi="Garamond" w:cs="Times New Roman"/>
          <w:color w:val="000000"/>
          <w:highlight w:val="yellow"/>
        </w:rPr>
        <w:t>XXXX, XXXX, XXXX</w:t>
      </w:r>
    </w:p>
    <w:p w:rsidR="00AF4BB1" w:rsidRPr="009E457A" w:rsidRDefault="00AF4BB1" w:rsidP="00AF4BB1">
      <w:pPr>
        <w:pStyle w:val="Default"/>
        <w:numPr>
          <w:ilvl w:val="0"/>
          <w:numId w:val="19"/>
        </w:numPr>
        <w:rPr>
          <w:rFonts w:ascii="Garamond" w:hAnsi="Garamond"/>
          <w:bCs/>
          <w:iCs/>
          <w:color w:val="auto"/>
          <w:sz w:val="22"/>
          <w:szCs w:val="22"/>
        </w:rPr>
      </w:pPr>
      <w:r>
        <w:rPr>
          <w:rFonts w:ascii="Garamond" w:hAnsi="Garamond"/>
          <w:bCs/>
          <w:iCs/>
          <w:color w:val="auto"/>
          <w:sz w:val="22"/>
          <w:szCs w:val="22"/>
        </w:rPr>
        <w:t>Number of buildings to have upgraded</w:t>
      </w:r>
      <w:r w:rsidR="00396E35">
        <w:rPr>
          <w:rFonts w:ascii="Garamond" w:hAnsi="Garamond"/>
          <w:bCs/>
          <w:iCs/>
          <w:color w:val="auto"/>
          <w:sz w:val="22"/>
          <w:szCs w:val="22"/>
        </w:rPr>
        <w:t xml:space="preserve"> by the target years</w:t>
      </w:r>
      <w:r>
        <w:rPr>
          <w:rFonts w:ascii="Garamond" w:hAnsi="Garamond"/>
          <w:bCs/>
          <w:iCs/>
          <w:color w:val="auto"/>
          <w:sz w:val="22"/>
          <w:szCs w:val="22"/>
        </w:rPr>
        <w:t xml:space="preserve">: </w:t>
      </w:r>
      <w:r w:rsidRPr="00AF4BB1">
        <w:rPr>
          <w:rFonts w:ascii="Garamond" w:hAnsi="Garamond"/>
          <w:bCs/>
          <w:iCs/>
          <w:color w:val="auto"/>
          <w:sz w:val="22"/>
          <w:szCs w:val="22"/>
          <w:highlight w:val="yellow"/>
        </w:rPr>
        <w:t>XXXX. XXX. XXXX</w:t>
      </w:r>
    </w:p>
    <w:p w:rsidR="00677DF1" w:rsidRPr="00677DF1" w:rsidRDefault="009E457A" w:rsidP="00686C19">
      <w:pPr>
        <w:pStyle w:val="Default"/>
        <w:rPr>
          <w:rFonts w:ascii="Garamond" w:hAnsi="Garamond"/>
          <w:bCs/>
          <w:iCs/>
          <w:color w:val="auto"/>
        </w:rPr>
      </w:pPr>
      <w:r>
        <w:rPr>
          <w:noProof/>
        </w:rPr>
        <w:lastRenderedPageBreak/>
        <w:drawing>
          <wp:anchor distT="0" distB="0" distL="114300" distR="114300" simplePos="0" relativeHeight="251660800" behindDoc="0" locked="0" layoutInCell="1" allowOverlap="1">
            <wp:simplePos x="0" y="0"/>
            <wp:positionH relativeFrom="column">
              <wp:posOffset>-228600</wp:posOffset>
            </wp:positionH>
            <wp:positionV relativeFrom="paragraph">
              <wp:posOffset>299720</wp:posOffset>
            </wp:positionV>
            <wp:extent cx="3200400" cy="2971800"/>
            <wp:effectExtent l="0" t="0" r="0" b="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Pr>
          <w:noProof/>
        </w:rPr>
        <w:drawing>
          <wp:anchor distT="0" distB="0" distL="114300" distR="114300" simplePos="0" relativeHeight="251661824" behindDoc="0" locked="0" layoutInCell="1" allowOverlap="1">
            <wp:simplePos x="0" y="0"/>
            <wp:positionH relativeFrom="column">
              <wp:posOffset>2971800</wp:posOffset>
            </wp:positionH>
            <wp:positionV relativeFrom="paragraph">
              <wp:posOffset>299720</wp:posOffset>
            </wp:positionV>
            <wp:extent cx="2971800" cy="2971800"/>
            <wp:effectExtent l="0" t="0" r="0" b="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056AB3" w:rsidRPr="00677DF1" w:rsidRDefault="00056AB3" w:rsidP="00686C19">
      <w:pPr>
        <w:pStyle w:val="Default"/>
        <w:rPr>
          <w:rFonts w:ascii="Garamond" w:hAnsi="Garamond"/>
          <w:bCs/>
          <w:i/>
          <w:iCs/>
          <w:color w:val="auto"/>
          <w:sz w:val="28"/>
          <w:szCs w:val="28"/>
        </w:rPr>
      </w:pPr>
    </w:p>
    <w:p w:rsidR="00056AB3" w:rsidRPr="00677DF1" w:rsidRDefault="00056AB3" w:rsidP="00686C19">
      <w:pPr>
        <w:pStyle w:val="Default"/>
        <w:rPr>
          <w:rFonts w:ascii="Garamond" w:hAnsi="Garamond"/>
          <w:bCs/>
          <w:i/>
          <w:iCs/>
          <w:color w:val="auto"/>
          <w:sz w:val="28"/>
          <w:szCs w:val="28"/>
        </w:rPr>
      </w:pPr>
      <w:r w:rsidRPr="00677DF1">
        <w:rPr>
          <w:rFonts w:ascii="Garamond" w:hAnsi="Garamond"/>
          <w:bCs/>
          <w:i/>
          <w:iCs/>
          <w:color w:val="auto"/>
          <w:sz w:val="28"/>
          <w:szCs w:val="28"/>
        </w:rPr>
        <w:t xml:space="preserve">Conservation and </w:t>
      </w:r>
      <w:r w:rsidR="00677DF1" w:rsidRPr="00677DF1">
        <w:rPr>
          <w:rFonts w:ascii="Garamond" w:hAnsi="Garamond"/>
          <w:bCs/>
          <w:i/>
          <w:iCs/>
          <w:color w:val="auto"/>
          <w:sz w:val="28"/>
          <w:szCs w:val="28"/>
        </w:rPr>
        <w:t>Efficiency Strategies</w:t>
      </w:r>
      <w:r w:rsidRPr="00677DF1">
        <w:rPr>
          <w:rFonts w:ascii="Garamond" w:hAnsi="Garamond"/>
          <w:bCs/>
          <w:i/>
          <w:iCs/>
          <w:color w:val="auto"/>
          <w:sz w:val="28"/>
          <w:szCs w:val="28"/>
        </w:rPr>
        <w:t xml:space="preserve"> </w:t>
      </w:r>
    </w:p>
    <w:p w:rsidR="00056AB3" w:rsidRPr="000D76D5" w:rsidRDefault="00056AB3" w:rsidP="00686C19">
      <w:pPr>
        <w:pStyle w:val="Default"/>
        <w:rPr>
          <w:rFonts w:asciiTheme="minorHAnsi" w:hAnsiTheme="minorHAnsi"/>
          <w:bCs/>
          <w:i/>
          <w:iCs/>
          <w:color w:val="4F81BD" w:themeColor="accent1"/>
        </w:rPr>
      </w:pPr>
    </w:p>
    <w:p w:rsidR="00056AB3" w:rsidRPr="00677DF1" w:rsidRDefault="00056AB3" w:rsidP="00686C19">
      <w:pPr>
        <w:pStyle w:val="Default"/>
        <w:rPr>
          <w:rFonts w:ascii="Garamond" w:hAnsi="Garamond"/>
          <w:color w:val="auto"/>
          <w:sz w:val="22"/>
          <w:szCs w:val="22"/>
        </w:rPr>
      </w:pPr>
      <w:r w:rsidRPr="00677DF1">
        <w:rPr>
          <w:rFonts w:ascii="Garamond" w:hAnsi="Garamond"/>
          <w:color w:val="auto"/>
          <w:sz w:val="22"/>
          <w:szCs w:val="22"/>
        </w:rPr>
        <w:t>With to</w:t>
      </w:r>
      <w:r w:rsidR="00AF4BB1">
        <w:rPr>
          <w:rFonts w:ascii="Garamond" w:hAnsi="Garamond"/>
          <w:color w:val="auto"/>
          <w:sz w:val="22"/>
          <w:szCs w:val="22"/>
        </w:rPr>
        <w:t>tal energy expenditures in the t</w:t>
      </w:r>
      <w:r w:rsidRPr="00677DF1">
        <w:rPr>
          <w:rFonts w:ascii="Garamond" w:hAnsi="Garamond"/>
          <w:color w:val="auto"/>
          <w:sz w:val="22"/>
          <w:szCs w:val="22"/>
        </w:rPr>
        <w:t xml:space="preserve">own in excess of </w:t>
      </w:r>
      <w:proofErr w:type="gramStart"/>
      <w:r w:rsidR="00AF4BB1" w:rsidRPr="00AF4BB1">
        <w:rPr>
          <w:rFonts w:ascii="Garamond" w:hAnsi="Garamond"/>
          <w:color w:val="auto"/>
          <w:sz w:val="22"/>
          <w:szCs w:val="22"/>
          <w:highlight w:val="yellow"/>
        </w:rPr>
        <w:t>XXXX</w:t>
      </w:r>
      <w:r w:rsidR="00677DF1" w:rsidRPr="00AF4BB1">
        <w:rPr>
          <w:rFonts w:ascii="Garamond" w:hAnsi="Garamond"/>
          <w:i/>
          <w:color w:val="auto"/>
          <w:sz w:val="22"/>
          <w:szCs w:val="22"/>
          <w:highlight w:val="yellow"/>
        </w:rPr>
        <w:t>(</w:t>
      </w:r>
      <w:proofErr w:type="gramEnd"/>
      <w:r w:rsidR="00677DF1" w:rsidRPr="00AF4BB1">
        <w:rPr>
          <w:rFonts w:ascii="Garamond" w:hAnsi="Garamond"/>
          <w:i/>
          <w:color w:val="auto"/>
          <w:sz w:val="22"/>
          <w:szCs w:val="22"/>
          <w:highlight w:val="yellow"/>
        </w:rPr>
        <w:t>see Current Use, above)</w:t>
      </w:r>
      <w:r w:rsidRPr="00677DF1">
        <w:rPr>
          <w:rFonts w:ascii="Garamond" w:hAnsi="Garamond"/>
          <w:i/>
          <w:color w:val="auto"/>
          <w:sz w:val="22"/>
          <w:szCs w:val="22"/>
        </w:rPr>
        <w:t>,</w:t>
      </w:r>
      <w:r w:rsidRPr="00677DF1">
        <w:rPr>
          <w:rFonts w:ascii="Garamond" w:hAnsi="Garamond"/>
          <w:color w:val="auto"/>
          <w:sz w:val="22"/>
          <w:szCs w:val="22"/>
        </w:rPr>
        <w:t xml:space="preserve"> there is considerable opportunity for savings from various energy conservation and improved efficiency measures. Because most of the energy use in </w:t>
      </w:r>
      <w:r w:rsidR="00677DF1" w:rsidRPr="00AF4BB1">
        <w:rPr>
          <w:rFonts w:ascii="Garamond" w:hAnsi="Garamond"/>
          <w:color w:val="auto"/>
          <w:sz w:val="22"/>
          <w:szCs w:val="22"/>
          <w:highlight w:val="yellow"/>
        </w:rPr>
        <w:t>TOWN</w:t>
      </w:r>
      <w:r w:rsidRPr="00677DF1">
        <w:rPr>
          <w:rFonts w:ascii="Garamond" w:hAnsi="Garamond"/>
          <w:color w:val="auto"/>
          <w:sz w:val="22"/>
          <w:szCs w:val="22"/>
        </w:rPr>
        <w:t xml:space="preserve"> is for private uses (home heating, commuting, etc), savings would accrue primarily to residents. Public education is one of the most effective strategies to bring about savings through energy conservation and improved efficiency, though there are some specific policies that can also </w:t>
      </w:r>
      <w:r w:rsidR="00677DF1">
        <w:rPr>
          <w:rFonts w:ascii="Garamond" w:hAnsi="Garamond"/>
          <w:color w:val="auto"/>
          <w:sz w:val="22"/>
          <w:szCs w:val="22"/>
        </w:rPr>
        <w:t>move the community in that direction</w:t>
      </w:r>
      <w:r w:rsidRPr="00677DF1">
        <w:rPr>
          <w:rFonts w:ascii="Garamond" w:hAnsi="Garamond"/>
          <w:color w:val="auto"/>
          <w:sz w:val="22"/>
          <w:szCs w:val="22"/>
        </w:rPr>
        <w:t xml:space="preserve">. </w:t>
      </w:r>
    </w:p>
    <w:p w:rsidR="00056AB3" w:rsidRPr="00677DF1" w:rsidRDefault="00056AB3" w:rsidP="00686C19">
      <w:pPr>
        <w:pStyle w:val="Default"/>
        <w:rPr>
          <w:rFonts w:ascii="Garamond" w:hAnsi="Garamond"/>
          <w:color w:val="auto"/>
          <w:sz w:val="22"/>
          <w:szCs w:val="22"/>
        </w:rPr>
      </w:pPr>
    </w:p>
    <w:p w:rsidR="00056AB3" w:rsidRPr="00677DF1" w:rsidRDefault="00056AB3" w:rsidP="00686C19">
      <w:pPr>
        <w:pStyle w:val="Default"/>
        <w:rPr>
          <w:rFonts w:ascii="Garamond" w:hAnsi="Garamond"/>
          <w:color w:val="auto"/>
          <w:sz w:val="22"/>
          <w:szCs w:val="22"/>
        </w:rPr>
      </w:pPr>
      <w:r w:rsidRPr="00677DF1">
        <w:rPr>
          <w:rFonts w:ascii="Garamond" w:hAnsi="Garamond"/>
          <w:color w:val="auto"/>
          <w:sz w:val="22"/>
          <w:szCs w:val="22"/>
        </w:rPr>
        <w:t xml:space="preserve">Most new construction in </w:t>
      </w:r>
      <w:r w:rsidR="00677DF1" w:rsidRPr="00AF4BB1">
        <w:rPr>
          <w:rFonts w:ascii="Garamond" w:hAnsi="Garamond"/>
          <w:color w:val="auto"/>
          <w:sz w:val="22"/>
          <w:szCs w:val="22"/>
          <w:highlight w:val="yellow"/>
        </w:rPr>
        <w:t>TOWN</w:t>
      </w:r>
      <w:r w:rsidRPr="00677DF1">
        <w:rPr>
          <w:rFonts w:ascii="Garamond" w:hAnsi="Garamond"/>
          <w:color w:val="auto"/>
          <w:sz w:val="22"/>
          <w:szCs w:val="22"/>
        </w:rPr>
        <w:t xml:space="preserve"> is required to meet or exceed the Vermont </w:t>
      </w:r>
      <w:r w:rsidR="00F3765C">
        <w:rPr>
          <w:rFonts w:ascii="Garamond" w:hAnsi="Garamond"/>
          <w:color w:val="auto"/>
          <w:sz w:val="22"/>
          <w:szCs w:val="22"/>
        </w:rPr>
        <w:t xml:space="preserve">Building </w:t>
      </w:r>
      <w:r w:rsidRPr="00677DF1">
        <w:rPr>
          <w:rFonts w:ascii="Garamond" w:hAnsi="Garamond"/>
          <w:color w:val="auto"/>
          <w:sz w:val="22"/>
          <w:szCs w:val="22"/>
        </w:rPr>
        <w:t xml:space="preserve">Energy Standards </w:t>
      </w:r>
      <w:r w:rsidR="00F3765C">
        <w:rPr>
          <w:rFonts w:ascii="Garamond" w:hAnsi="Garamond"/>
          <w:color w:val="auto"/>
          <w:sz w:val="22"/>
          <w:szCs w:val="22"/>
        </w:rPr>
        <w:t xml:space="preserve">(for both residential and commercial buildings) </w:t>
      </w:r>
      <w:r w:rsidRPr="00677DF1">
        <w:rPr>
          <w:rFonts w:ascii="Garamond" w:hAnsi="Garamond"/>
          <w:color w:val="auto"/>
          <w:sz w:val="22"/>
          <w:szCs w:val="22"/>
        </w:rPr>
        <w:t xml:space="preserve">through the use of insulation, heating systems, and weatherproof windows and doors. Current building codes provide basic energy efficiency requirements for buildings; however, technology advancements have generated higher standards such as </w:t>
      </w:r>
      <w:r w:rsidR="00F3765C">
        <w:rPr>
          <w:rFonts w:ascii="Garamond" w:hAnsi="Garamond"/>
          <w:color w:val="auto"/>
          <w:sz w:val="22"/>
          <w:szCs w:val="22"/>
        </w:rPr>
        <w:t>net-</w:t>
      </w:r>
      <w:r w:rsidRPr="00677DF1">
        <w:rPr>
          <w:rFonts w:ascii="Garamond" w:hAnsi="Garamond"/>
          <w:color w:val="auto"/>
          <w:sz w:val="22"/>
          <w:szCs w:val="22"/>
        </w:rPr>
        <w:t xml:space="preserve">zero energy construction standards in which buildings generate as much energy as they consume. Green construction and LEED Construction (Leadership in Energy and Environmental Design) standards promote the use of natural, recycled and durable building materials, as well as energy efficiency. These efficiency standards are also applied to landscaping, advocating for native plantings that are low maintenance. </w:t>
      </w:r>
    </w:p>
    <w:p w:rsidR="00056AB3" w:rsidRPr="00677DF1" w:rsidRDefault="00056AB3" w:rsidP="00686C19">
      <w:pPr>
        <w:pStyle w:val="Default"/>
        <w:rPr>
          <w:rFonts w:ascii="Garamond" w:hAnsi="Garamond"/>
          <w:color w:val="auto"/>
          <w:sz w:val="22"/>
          <w:szCs w:val="22"/>
        </w:rPr>
      </w:pPr>
    </w:p>
    <w:p w:rsidR="00677DF1" w:rsidRPr="00677DF1" w:rsidRDefault="00677DF1" w:rsidP="00686C19">
      <w:pPr>
        <w:pStyle w:val="Default"/>
        <w:rPr>
          <w:rFonts w:ascii="Garamond" w:hAnsi="Garamond"/>
          <w:color w:val="auto"/>
          <w:sz w:val="22"/>
          <w:szCs w:val="22"/>
        </w:rPr>
      </w:pPr>
      <w:r w:rsidRPr="00677DF1">
        <w:rPr>
          <w:rFonts w:ascii="Garamond" w:hAnsi="Garamond"/>
          <w:color w:val="auto"/>
          <w:sz w:val="22"/>
          <w:szCs w:val="22"/>
        </w:rPr>
        <w:t xml:space="preserve">The siting, design, and construction of buildings strongly influences the amount of energy needed for heating as well as the amount of electricity needed for lighting. Proper subdivision design, building orientation, construction and landscaping provide opportunities for energy conservation such as less vehicular travel, and by designs incorporating passive solar space and domestic hot water heating, natural lighting and photovoltaic electricity production. </w:t>
      </w:r>
    </w:p>
    <w:p w:rsidR="006769E1" w:rsidRDefault="006769E1" w:rsidP="00686C19">
      <w:pPr>
        <w:pStyle w:val="Default"/>
        <w:rPr>
          <w:rFonts w:ascii="Garamond" w:hAnsi="Garamond"/>
          <w:color w:val="auto"/>
          <w:sz w:val="22"/>
          <w:szCs w:val="22"/>
        </w:rPr>
      </w:pPr>
    </w:p>
    <w:p w:rsidR="00056AB3" w:rsidRPr="00677DF1" w:rsidRDefault="00056AB3" w:rsidP="00686C19">
      <w:pPr>
        <w:pStyle w:val="Default"/>
        <w:rPr>
          <w:rFonts w:ascii="Garamond" w:hAnsi="Garamond"/>
          <w:color w:val="auto"/>
          <w:sz w:val="22"/>
          <w:szCs w:val="22"/>
        </w:rPr>
      </w:pPr>
      <w:r w:rsidRPr="00677DF1">
        <w:rPr>
          <w:rFonts w:ascii="Garamond" w:hAnsi="Garamond"/>
          <w:color w:val="auto"/>
          <w:sz w:val="22"/>
          <w:szCs w:val="22"/>
        </w:rPr>
        <w:t xml:space="preserve">Energy savings can be realized by retrofitting existing buildings with insulation, installing high-performance windows and doors to reduce heat loss, weather-stripping, replacing incandescent lights with fluorescent, and using energy efficient appliances. The following programs are available to residents of </w:t>
      </w:r>
      <w:r w:rsidR="00677DF1" w:rsidRPr="00AF4BB1">
        <w:rPr>
          <w:rFonts w:ascii="Garamond" w:hAnsi="Garamond"/>
          <w:color w:val="auto"/>
          <w:sz w:val="22"/>
          <w:szCs w:val="22"/>
          <w:highlight w:val="yellow"/>
        </w:rPr>
        <w:t>TOWN</w:t>
      </w:r>
      <w:r w:rsidRPr="00677DF1">
        <w:rPr>
          <w:rFonts w:ascii="Garamond" w:hAnsi="Garamond"/>
          <w:color w:val="auto"/>
          <w:sz w:val="22"/>
          <w:szCs w:val="22"/>
        </w:rPr>
        <w:t xml:space="preserve">: </w:t>
      </w:r>
    </w:p>
    <w:p w:rsidR="00056AB3" w:rsidRPr="00677DF1" w:rsidRDefault="00056AB3" w:rsidP="00686C19">
      <w:pPr>
        <w:pStyle w:val="Default"/>
        <w:rPr>
          <w:rFonts w:ascii="Garamond" w:hAnsi="Garamond"/>
          <w:color w:val="auto"/>
          <w:sz w:val="22"/>
          <w:szCs w:val="22"/>
        </w:rPr>
      </w:pPr>
    </w:p>
    <w:p w:rsidR="00056AB3" w:rsidRPr="00677DF1" w:rsidRDefault="00056AB3" w:rsidP="00686C19">
      <w:pPr>
        <w:pStyle w:val="Default"/>
        <w:spacing w:after="47"/>
        <w:rPr>
          <w:rFonts w:ascii="Garamond" w:hAnsi="Garamond"/>
          <w:color w:val="auto"/>
          <w:sz w:val="22"/>
          <w:szCs w:val="22"/>
        </w:rPr>
      </w:pPr>
      <w:r w:rsidRPr="00677DF1">
        <w:rPr>
          <w:rFonts w:ascii="Garamond" w:hAnsi="Garamond"/>
          <w:color w:val="auto"/>
          <w:sz w:val="22"/>
          <w:szCs w:val="22"/>
          <w:u w:val="single"/>
        </w:rPr>
        <w:t>Southeastern Vermont Community Action (SEVCA)</w:t>
      </w:r>
      <w:r w:rsidRPr="00677DF1">
        <w:rPr>
          <w:rFonts w:ascii="Garamond" w:hAnsi="Garamond"/>
          <w:color w:val="auto"/>
          <w:sz w:val="22"/>
          <w:szCs w:val="22"/>
        </w:rPr>
        <w:t xml:space="preserve">: SEVCA is the service provider in Windham County that runs the Weatherization Assistance Program. Weatherization services, which include an energy audit, diagnostic tests, analysis and installation measures, are available at no cost to income-eligible homeowners and renters. SEVCA is also available to help in the event of a heating emergency. They can help purchase oil, </w:t>
      </w:r>
      <w:r w:rsidRPr="00677DF1">
        <w:rPr>
          <w:rFonts w:ascii="Garamond" w:hAnsi="Garamond"/>
          <w:color w:val="auto"/>
          <w:sz w:val="22"/>
          <w:szCs w:val="22"/>
        </w:rPr>
        <w:lastRenderedPageBreak/>
        <w:t xml:space="preserve">kerosene, propane or wood. In addition, they also work with electric companies in order to prevent disconnection and help negotiate payment plans. </w:t>
      </w:r>
    </w:p>
    <w:p w:rsidR="00056AB3" w:rsidRPr="00677DF1" w:rsidRDefault="00056AB3" w:rsidP="00686C19">
      <w:pPr>
        <w:pStyle w:val="Default"/>
        <w:spacing w:after="47"/>
        <w:rPr>
          <w:rFonts w:ascii="Garamond" w:hAnsi="Garamond"/>
          <w:color w:val="auto"/>
          <w:sz w:val="22"/>
          <w:szCs w:val="22"/>
        </w:rPr>
      </w:pPr>
      <w:r w:rsidRPr="00677DF1">
        <w:rPr>
          <w:rFonts w:ascii="Garamond" w:hAnsi="Garamond"/>
          <w:color w:val="auto"/>
          <w:sz w:val="22"/>
          <w:szCs w:val="22"/>
          <w:u w:val="single"/>
        </w:rPr>
        <w:t>Efficiency Vermont</w:t>
      </w:r>
      <w:r w:rsidRPr="00677DF1">
        <w:rPr>
          <w:rFonts w:ascii="Garamond" w:hAnsi="Garamond"/>
          <w:color w:val="auto"/>
          <w:sz w:val="22"/>
          <w:szCs w:val="22"/>
        </w:rPr>
        <w:t xml:space="preserve">: Efficiency Vermont is the State’s provider of energy efficiency services. They provide technical and financial assistance to electrical consumers for the purpose of improving the efficiency of existing and new facilities. </w:t>
      </w:r>
    </w:p>
    <w:p w:rsidR="00056AB3" w:rsidRPr="00677DF1" w:rsidRDefault="00056AB3" w:rsidP="00686C19">
      <w:pPr>
        <w:pStyle w:val="Default"/>
        <w:rPr>
          <w:rFonts w:ascii="Garamond" w:hAnsi="Garamond"/>
          <w:color w:val="auto"/>
          <w:sz w:val="23"/>
          <w:szCs w:val="23"/>
        </w:rPr>
      </w:pPr>
      <w:r w:rsidRPr="00677DF1">
        <w:rPr>
          <w:rFonts w:ascii="Garamond" w:hAnsi="Garamond"/>
          <w:color w:val="auto"/>
          <w:sz w:val="22"/>
          <w:szCs w:val="22"/>
          <w:u w:val="single"/>
        </w:rPr>
        <w:t>ENERGY STAR Home Rebates</w:t>
      </w:r>
      <w:r w:rsidRPr="00677DF1">
        <w:rPr>
          <w:rFonts w:ascii="Garamond" w:hAnsi="Garamond"/>
          <w:color w:val="auto"/>
          <w:sz w:val="22"/>
          <w:szCs w:val="22"/>
        </w:rPr>
        <w:t xml:space="preserve">: </w:t>
      </w:r>
      <w:r w:rsidRPr="00677DF1">
        <w:rPr>
          <w:rFonts w:ascii="Garamond" w:hAnsi="Garamond"/>
          <w:color w:val="auto"/>
          <w:sz w:val="23"/>
          <w:szCs w:val="23"/>
        </w:rPr>
        <w:t xml:space="preserve"> </w:t>
      </w:r>
      <w:r w:rsidRPr="00677DF1">
        <w:rPr>
          <w:rFonts w:ascii="Garamond" w:hAnsi="Garamond"/>
          <w:color w:val="auto"/>
          <w:sz w:val="22"/>
          <w:szCs w:val="22"/>
        </w:rPr>
        <w:t>Energy Star Homes meet strict energy efficiency guidelines set by the U.S. Environmental Protection Agency and U.S. Department of Energy. Efficiency Vermont provides free financial, design, and technical to help build an ENERGY STAR qualified home. Benefits of being an ENERGY STAR home include financial incentives such as product rebates; utility savings; higher resale value; increased comfort and air quality</w:t>
      </w:r>
      <w:r w:rsidRPr="00677DF1">
        <w:rPr>
          <w:rFonts w:ascii="Garamond" w:hAnsi="Garamond"/>
          <w:color w:val="auto"/>
          <w:sz w:val="23"/>
          <w:szCs w:val="23"/>
        </w:rPr>
        <w:t xml:space="preserve">; and other environmental benefits. </w:t>
      </w:r>
    </w:p>
    <w:p w:rsidR="00056AB3" w:rsidRPr="00677DF1" w:rsidRDefault="00056AB3" w:rsidP="00686C19">
      <w:pPr>
        <w:pStyle w:val="Default"/>
        <w:rPr>
          <w:rFonts w:ascii="Garamond" w:hAnsi="Garamond"/>
          <w:color w:val="auto"/>
          <w:sz w:val="23"/>
          <w:szCs w:val="23"/>
        </w:rPr>
      </w:pPr>
      <w:r w:rsidRPr="00677DF1">
        <w:rPr>
          <w:rFonts w:ascii="Garamond" w:hAnsi="Garamond"/>
          <w:color w:val="auto"/>
          <w:sz w:val="23"/>
          <w:szCs w:val="23"/>
          <w:u w:val="single"/>
        </w:rPr>
        <w:t>Vermont Housing Finance Authority’s Energy Saver Loan Program</w:t>
      </w:r>
      <w:r w:rsidRPr="00677DF1">
        <w:rPr>
          <w:rFonts w:ascii="Garamond" w:hAnsi="Garamond"/>
          <w:color w:val="auto"/>
          <w:sz w:val="23"/>
          <w:szCs w:val="23"/>
        </w:rPr>
        <w:t xml:space="preserve">: Administered by Windham Housing Trust, this program offers low interest loan funding for homeowners for an energy audit and improvements specified in the audit. </w:t>
      </w:r>
    </w:p>
    <w:p w:rsidR="00056AB3" w:rsidRPr="00677DF1" w:rsidRDefault="00056AB3" w:rsidP="00686C19">
      <w:pPr>
        <w:pStyle w:val="Default"/>
        <w:rPr>
          <w:rFonts w:ascii="Garamond" w:hAnsi="Garamond"/>
          <w:color w:val="auto"/>
          <w:sz w:val="22"/>
          <w:szCs w:val="22"/>
        </w:rPr>
      </w:pPr>
    </w:p>
    <w:p w:rsidR="00056AB3" w:rsidRPr="00677DF1" w:rsidRDefault="00677DF1" w:rsidP="00686C19">
      <w:pPr>
        <w:pStyle w:val="Default"/>
        <w:rPr>
          <w:rFonts w:ascii="Garamond" w:hAnsi="Garamond"/>
          <w:color w:val="auto"/>
          <w:sz w:val="22"/>
          <w:szCs w:val="22"/>
        </w:rPr>
      </w:pPr>
      <w:r>
        <w:rPr>
          <w:rFonts w:ascii="Garamond" w:hAnsi="Garamond"/>
          <w:color w:val="auto"/>
          <w:sz w:val="22"/>
          <w:szCs w:val="22"/>
        </w:rPr>
        <w:t>Transportation-related efficiency strategies</w:t>
      </w:r>
      <w:r w:rsidR="00056AB3" w:rsidRPr="00677DF1">
        <w:rPr>
          <w:rFonts w:ascii="Garamond" w:hAnsi="Garamond"/>
          <w:color w:val="auto"/>
          <w:sz w:val="22"/>
          <w:szCs w:val="22"/>
        </w:rPr>
        <w:t xml:space="preserve"> </w:t>
      </w:r>
      <w:r>
        <w:rPr>
          <w:rFonts w:ascii="Garamond" w:hAnsi="Garamond"/>
          <w:color w:val="auto"/>
          <w:sz w:val="22"/>
          <w:szCs w:val="22"/>
        </w:rPr>
        <w:t xml:space="preserve">are </w:t>
      </w:r>
      <w:r w:rsidR="00903102">
        <w:rPr>
          <w:rFonts w:ascii="Garamond" w:hAnsi="Garamond"/>
          <w:color w:val="auto"/>
          <w:sz w:val="22"/>
          <w:szCs w:val="22"/>
        </w:rPr>
        <w:t xml:space="preserve">a </w:t>
      </w:r>
      <w:r>
        <w:rPr>
          <w:rFonts w:ascii="Garamond" w:hAnsi="Garamond"/>
          <w:color w:val="auto"/>
          <w:sz w:val="22"/>
          <w:szCs w:val="22"/>
        </w:rPr>
        <w:t xml:space="preserve">very significant part of </w:t>
      </w:r>
      <w:r w:rsidRPr="00327014">
        <w:rPr>
          <w:rFonts w:ascii="Garamond" w:hAnsi="Garamond"/>
          <w:color w:val="auto"/>
          <w:sz w:val="22"/>
          <w:szCs w:val="22"/>
          <w:highlight w:val="yellow"/>
        </w:rPr>
        <w:t>TOWN’s</w:t>
      </w:r>
      <w:r>
        <w:rPr>
          <w:rFonts w:ascii="Garamond" w:hAnsi="Garamond"/>
          <w:color w:val="auto"/>
          <w:sz w:val="22"/>
          <w:szCs w:val="22"/>
        </w:rPr>
        <w:t xml:space="preserve"> efforts, since it represents a significant portion of the energy demand. Simple c</w:t>
      </w:r>
      <w:r w:rsidR="00056AB3" w:rsidRPr="00677DF1">
        <w:rPr>
          <w:rFonts w:ascii="Garamond" w:hAnsi="Garamond"/>
          <w:color w:val="auto"/>
          <w:sz w:val="22"/>
          <w:szCs w:val="22"/>
        </w:rPr>
        <w:t>hanges, such as ride-sharing, combining trips and using alternative transportation, will conserve fuel and reduce wear and tear and maintenance costs on individual vehicles. Fuel efficient</w:t>
      </w:r>
      <w:r>
        <w:rPr>
          <w:rFonts w:ascii="Garamond" w:hAnsi="Garamond"/>
          <w:color w:val="auto"/>
          <w:sz w:val="22"/>
          <w:szCs w:val="22"/>
        </w:rPr>
        <w:t xml:space="preserve"> and electric</w:t>
      </w:r>
      <w:r w:rsidR="00056AB3" w:rsidRPr="00677DF1">
        <w:rPr>
          <w:rFonts w:ascii="Garamond" w:hAnsi="Garamond"/>
          <w:color w:val="auto"/>
          <w:sz w:val="22"/>
          <w:szCs w:val="22"/>
        </w:rPr>
        <w:t xml:space="preserve"> cars will use less gasoline and emit less pollution. </w:t>
      </w:r>
    </w:p>
    <w:p w:rsidR="00677DF1" w:rsidRDefault="00677DF1" w:rsidP="00686C19">
      <w:pPr>
        <w:pStyle w:val="Default"/>
        <w:rPr>
          <w:rFonts w:ascii="Garamond" w:hAnsi="Garamond"/>
          <w:color w:val="auto"/>
          <w:sz w:val="22"/>
          <w:szCs w:val="22"/>
        </w:rPr>
      </w:pPr>
    </w:p>
    <w:p w:rsidR="00056AB3" w:rsidRPr="00677DF1" w:rsidRDefault="00056AB3" w:rsidP="00686C19">
      <w:pPr>
        <w:pStyle w:val="Default"/>
        <w:rPr>
          <w:rFonts w:ascii="Garamond" w:hAnsi="Garamond"/>
          <w:color w:val="auto"/>
          <w:sz w:val="22"/>
          <w:szCs w:val="22"/>
        </w:rPr>
      </w:pPr>
      <w:r w:rsidRPr="00677DF1">
        <w:rPr>
          <w:rFonts w:ascii="Garamond" w:hAnsi="Garamond"/>
          <w:color w:val="auto"/>
          <w:sz w:val="22"/>
          <w:szCs w:val="22"/>
        </w:rPr>
        <w:t>Effective land use planning can promote energy conservation. Targeting new development toward areas located close to the community's major roads and existing settlements</w:t>
      </w:r>
      <w:r w:rsidR="00677DF1">
        <w:rPr>
          <w:rFonts w:ascii="Garamond" w:hAnsi="Garamond"/>
          <w:color w:val="auto"/>
          <w:sz w:val="22"/>
          <w:szCs w:val="22"/>
        </w:rPr>
        <w:t xml:space="preserve"> </w:t>
      </w:r>
      <w:r w:rsidRPr="00677DF1">
        <w:rPr>
          <w:rFonts w:ascii="Garamond" w:hAnsi="Garamond"/>
          <w:color w:val="auto"/>
          <w:sz w:val="22"/>
          <w:szCs w:val="22"/>
        </w:rPr>
        <w:t>will minimize the energy consumed by residents commuting</w:t>
      </w:r>
      <w:r w:rsidR="00677DF1">
        <w:rPr>
          <w:rFonts w:ascii="Garamond" w:hAnsi="Garamond"/>
          <w:color w:val="auto"/>
          <w:sz w:val="22"/>
          <w:szCs w:val="22"/>
        </w:rPr>
        <w:t>,</w:t>
      </w:r>
      <w:r w:rsidRPr="00677DF1">
        <w:rPr>
          <w:rFonts w:ascii="Garamond" w:hAnsi="Garamond"/>
          <w:color w:val="auto"/>
          <w:sz w:val="22"/>
          <w:szCs w:val="22"/>
        </w:rPr>
        <w:t xml:space="preserve"> and will reduce the energy required to deliver essential services to residents and businesses. </w:t>
      </w:r>
    </w:p>
    <w:p w:rsidR="00A43D7A" w:rsidRDefault="00A43D7A" w:rsidP="00686C19">
      <w:pPr>
        <w:spacing w:after="0" w:line="240" w:lineRule="auto"/>
        <w:rPr>
          <w:bCs/>
          <w:i/>
          <w:iCs/>
          <w:sz w:val="28"/>
          <w:szCs w:val="28"/>
        </w:rPr>
      </w:pPr>
    </w:p>
    <w:p w:rsidR="00A43D7A" w:rsidRDefault="00A43D7A" w:rsidP="00686C19">
      <w:pPr>
        <w:spacing w:after="0" w:line="240" w:lineRule="auto"/>
        <w:rPr>
          <w:bCs/>
          <w:i/>
          <w:iCs/>
          <w:sz w:val="28"/>
          <w:szCs w:val="28"/>
        </w:rPr>
      </w:pPr>
    </w:p>
    <w:p w:rsidR="00033059" w:rsidRPr="00686C19" w:rsidRDefault="00382228" w:rsidP="00686C19">
      <w:pPr>
        <w:spacing w:after="0" w:line="240" w:lineRule="auto"/>
        <w:rPr>
          <w:sz w:val="28"/>
          <w:szCs w:val="28"/>
        </w:rPr>
      </w:pPr>
      <w:r w:rsidRPr="00686C19">
        <w:rPr>
          <w:bCs/>
          <w:i/>
          <w:iCs/>
          <w:sz w:val="28"/>
          <w:szCs w:val="28"/>
        </w:rPr>
        <w:t>5</w:t>
      </w:r>
      <w:r w:rsidR="00754E11" w:rsidRPr="00686C19">
        <w:rPr>
          <w:bCs/>
          <w:i/>
          <w:iCs/>
          <w:sz w:val="28"/>
          <w:szCs w:val="28"/>
        </w:rPr>
        <w:t>.</w:t>
      </w:r>
      <w:commentRangeStart w:id="16"/>
      <w:r w:rsidR="00754E11" w:rsidRPr="00686C19">
        <w:rPr>
          <w:bCs/>
          <w:i/>
          <w:iCs/>
          <w:sz w:val="28"/>
          <w:szCs w:val="28"/>
        </w:rPr>
        <w:t xml:space="preserve"> </w:t>
      </w:r>
      <w:r w:rsidR="00033059" w:rsidRPr="00686C19">
        <w:rPr>
          <w:bCs/>
          <w:i/>
          <w:iCs/>
          <w:sz w:val="28"/>
          <w:szCs w:val="28"/>
        </w:rPr>
        <w:t xml:space="preserve">Energy Goals, Policies, and Action Steps </w:t>
      </w:r>
      <w:commentRangeEnd w:id="16"/>
      <w:r w:rsidR="00327014">
        <w:rPr>
          <w:rStyle w:val="CommentReference"/>
        </w:rPr>
        <w:commentReference w:id="16"/>
      </w:r>
    </w:p>
    <w:p w:rsidR="003A0D73" w:rsidRDefault="003A0D73" w:rsidP="00686C19">
      <w:pPr>
        <w:spacing w:after="0" w:line="240" w:lineRule="auto"/>
        <w:rPr>
          <w:rFonts w:ascii="Garamond" w:hAnsi="Garamond"/>
          <w:b/>
          <w:bCs/>
        </w:rPr>
      </w:pPr>
    </w:p>
    <w:p w:rsidR="00033059" w:rsidRPr="00686C19" w:rsidRDefault="00033059" w:rsidP="00686C19">
      <w:pPr>
        <w:spacing w:after="0" w:line="240" w:lineRule="auto"/>
        <w:rPr>
          <w:b/>
        </w:rPr>
      </w:pPr>
      <w:r w:rsidRPr="00686C19">
        <w:rPr>
          <w:b/>
          <w:bCs/>
        </w:rPr>
        <w:t xml:space="preserve">Goal 1: </w:t>
      </w:r>
      <w:r w:rsidR="00EA7CFE">
        <w:rPr>
          <w:b/>
          <w:bCs/>
        </w:rPr>
        <w:t>Overarching s</w:t>
      </w:r>
      <w:r w:rsidR="00841372" w:rsidRPr="00686C19">
        <w:rPr>
          <w:b/>
          <w:bCs/>
        </w:rPr>
        <w:t xml:space="preserve">tatement of policy about how </w:t>
      </w:r>
      <w:r w:rsidR="00754E11" w:rsidRPr="00327014">
        <w:rPr>
          <w:b/>
          <w:highlight w:val="yellow"/>
        </w:rPr>
        <w:t>TOWN</w:t>
      </w:r>
      <w:r w:rsidRPr="00686C19">
        <w:rPr>
          <w:b/>
        </w:rPr>
        <w:t xml:space="preserve"> will reduce total </w:t>
      </w:r>
      <w:r w:rsidR="00056AB3" w:rsidRPr="00686C19">
        <w:rPr>
          <w:b/>
        </w:rPr>
        <w:t xml:space="preserve">energy use </w:t>
      </w:r>
      <w:r w:rsidR="00754E11" w:rsidRPr="00686C19">
        <w:rPr>
          <w:b/>
        </w:rPr>
        <w:t>by promoting energy conservation and efficiency measures.</w:t>
      </w:r>
      <w:r w:rsidRPr="00686C19">
        <w:rPr>
          <w:b/>
        </w:rPr>
        <w:t xml:space="preserve"> </w:t>
      </w:r>
    </w:p>
    <w:p w:rsidR="003A0D73" w:rsidRDefault="003A0D73" w:rsidP="00686C19">
      <w:pPr>
        <w:spacing w:after="0" w:line="240" w:lineRule="auto"/>
        <w:rPr>
          <w:rFonts w:ascii="Garamond" w:hAnsi="Garamond"/>
          <w:b/>
          <w:bCs/>
        </w:rPr>
      </w:pPr>
    </w:p>
    <w:p w:rsidR="00033059" w:rsidRPr="00686C19" w:rsidRDefault="00033059" w:rsidP="00686C19">
      <w:pPr>
        <w:spacing w:after="0" w:line="240" w:lineRule="auto"/>
        <w:ind w:left="360"/>
        <w:rPr>
          <w:rFonts w:ascii="Garamond" w:hAnsi="Garamond"/>
        </w:rPr>
      </w:pPr>
      <w:r w:rsidRPr="00686C19">
        <w:rPr>
          <w:rFonts w:ascii="Garamond" w:hAnsi="Garamond"/>
          <w:b/>
          <w:bCs/>
        </w:rPr>
        <w:t>Policy 1.1</w:t>
      </w:r>
      <w:r w:rsidR="00754E11" w:rsidRPr="00686C19">
        <w:rPr>
          <w:rFonts w:ascii="Garamond" w:hAnsi="Garamond"/>
          <w:b/>
          <w:bCs/>
        </w:rPr>
        <w:t>: Statement of policy on</w:t>
      </w:r>
      <w:r w:rsidR="00EE601B" w:rsidRPr="00686C19">
        <w:rPr>
          <w:rFonts w:ascii="Garamond" w:hAnsi="Garamond"/>
          <w:b/>
          <w:bCs/>
        </w:rPr>
        <w:t xml:space="preserve"> conservation by individuals and organizations.</w:t>
      </w:r>
    </w:p>
    <w:p w:rsidR="00754E11" w:rsidRPr="00686C19" w:rsidRDefault="00754E11" w:rsidP="00686C19">
      <w:pPr>
        <w:spacing w:after="0" w:line="240" w:lineRule="auto"/>
        <w:ind w:left="360"/>
        <w:rPr>
          <w:rFonts w:ascii="Garamond" w:hAnsi="Garamond"/>
        </w:rPr>
      </w:pPr>
      <w:r w:rsidRPr="00686C19">
        <w:rPr>
          <w:rFonts w:ascii="Garamond" w:hAnsi="Garamond"/>
          <w:i/>
          <w:iCs/>
        </w:rPr>
        <w:t xml:space="preserve">Action Steps </w:t>
      </w:r>
    </w:p>
    <w:p w:rsidR="00754E11" w:rsidRPr="00EA7CFE" w:rsidRDefault="00EA7CFE" w:rsidP="00EA7CFE">
      <w:pPr>
        <w:pStyle w:val="ListParagraph"/>
        <w:numPr>
          <w:ilvl w:val="0"/>
          <w:numId w:val="6"/>
        </w:numPr>
        <w:spacing w:after="0" w:line="240" w:lineRule="auto"/>
        <w:ind w:left="1080"/>
        <w:rPr>
          <w:rFonts w:ascii="Garamond" w:hAnsi="Garamond"/>
        </w:rPr>
      </w:pPr>
      <w:r w:rsidRPr="00EA7CFE">
        <w:rPr>
          <w:rFonts w:ascii="Garamond" w:hAnsi="Garamond"/>
        </w:rPr>
        <w:t>Example: Convening or sponsoring weatherization workshops.</w:t>
      </w:r>
    </w:p>
    <w:p w:rsidR="00EA7CFE" w:rsidRPr="00EA7CFE" w:rsidRDefault="00EA7CFE" w:rsidP="00EA7CFE">
      <w:pPr>
        <w:pStyle w:val="ListParagraph"/>
        <w:numPr>
          <w:ilvl w:val="0"/>
          <w:numId w:val="6"/>
        </w:numPr>
        <w:spacing w:after="0" w:line="240" w:lineRule="auto"/>
        <w:ind w:left="1080"/>
        <w:rPr>
          <w:rFonts w:ascii="Garamond" w:hAnsi="Garamond"/>
        </w:rPr>
      </w:pPr>
      <w:r w:rsidRPr="00EA7CFE">
        <w:rPr>
          <w:rFonts w:ascii="Garamond" w:hAnsi="Garamond"/>
        </w:rPr>
        <w:t>Example: Establishing local energy committees.</w:t>
      </w:r>
    </w:p>
    <w:p w:rsidR="00EA7CFE" w:rsidRPr="00EA7CFE" w:rsidRDefault="00EA7CFE" w:rsidP="00EA7CFE">
      <w:pPr>
        <w:pStyle w:val="ListParagraph"/>
        <w:numPr>
          <w:ilvl w:val="0"/>
          <w:numId w:val="6"/>
        </w:numPr>
        <w:spacing w:after="0" w:line="240" w:lineRule="auto"/>
        <w:ind w:left="1080"/>
        <w:rPr>
          <w:rFonts w:ascii="Garamond" w:hAnsi="Garamond"/>
        </w:rPr>
      </w:pPr>
      <w:r w:rsidRPr="00EA7CFE">
        <w:rPr>
          <w:rFonts w:ascii="Garamond" w:hAnsi="Garamond"/>
        </w:rPr>
        <w:t>Example: Encouraging the use of existing utility and other efficiency and conservation programs and funding sources.</w:t>
      </w:r>
    </w:p>
    <w:p w:rsidR="00754E11" w:rsidRPr="00EA7CFE" w:rsidRDefault="00754E11" w:rsidP="00EA7CFE">
      <w:pPr>
        <w:pStyle w:val="ListParagraph"/>
        <w:numPr>
          <w:ilvl w:val="0"/>
          <w:numId w:val="6"/>
        </w:numPr>
        <w:spacing w:after="0" w:line="240" w:lineRule="auto"/>
        <w:ind w:left="1080"/>
        <w:rPr>
          <w:rFonts w:ascii="Garamond" w:hAnsi="Garamond"/>
        </w:rPr>
      </w:pPr>
      <w:proofErr w:type="gramStart"/>
      <w:r w:rsidRPr="00EA7CFE">
        <w:rPr>
          <w:rFonts w:ascii="Garamond" w:hAnsi="Garamond"/>
        </w:rPr>
        <w:t>etc</w:t>
      </w:r>
      <w:proofErr w:type="gramEnd"/>
      <w:r w:rsidRPr="00EA7CFE">
        <w:rPr>
          <w:rFonts w:ascii="Garamond" w:hAnsi="Garamond"/>
        </w:rPr>
        <w:t>…</w:t>
      </w:r>
    </w:p>
    <w:p w:rsidR="00033059" w:rsidRPr="00033059" w:rsidRDefault="00033059" w:rsidP="00EA7CFE">
      <w:pPr>
        <w:spacing w:after="0" w:line="240" w:lineRule="auto"/>
        <w:ind w:left="900"/>
        <w:rPr>
          <w:rFonts w:ascii="Garamond" w:hAnsi="Garamond"/>
        </w:rPr>
      </w:pPr>
    </w:p>
    <w:p w:rsidR="00033059" w:rsidRPr="00686C19" w:rsidRDefault="00033059" w:rsidP="00686C19">
      <w:pPr>
        <w:spacing w:after="0" w:line="240" w:lineRule="auto"/>
        <w:ind w:left="360"/>
        <w:rPr>
          <w:rFonts w:ascii="Garamond" w:hAnsi="Garamond"/>
        </w:rPr>
      </w:pPr>
      <w:r w:rsidRPr="00686C19">
        <w:rPr>
          <w:rFonts w:ascii="Garamond" w:hAnsi="Garamond"/>
          <w:b/>
          <w:bCs/>
        </w:rPr>
        <w:t xml:space="preserve">Policy 1.2: </w:t>
      </w:r>
      <w:r w:rsidR="00EE601B" w:rsidRPr="00686C19">
        <w:rPr>
          <w:rFonts w:ascii="Garamond" w:hAnsi="Garamond"/>
          <w:b/>
          <w:bCs/>
        </w:rPr>
        <w:t>Statement of policy that promotes efficient buildings.</w:t>
      </w:r>
    </w:p>
    <w:p w:rsidR="00EA7CFE" w:rsidRPr="00686C19" w:rsidRDefault="00EA7CFE" w:rsidP="00EA7CFE">
      <w:pPr>
        <w:spacing w:after="0" w:line="240" w:lineRule="auto"/>
        <w:ind w:left="360"/>
        <w:rPr>
          <w:rFonts w:ascii="Garamond" w:hAnsi="Garamond"/>
        </w:rPr>
      </w:pPr>
      <w:r w:rsidRPr="00686C19">
        <w:rPr>
          <w:rFonts w:ascii="Garamond" w:hAnsi="Garamond"/>
          <w:i/>
          <w:iCs/>
        </w:rPr>
        <w:t xml:space="preserve">Action Steps </w:t>
      </w:r>
    </w:p>
    <w:p w:rsidR="00EA7CFE" w:rsidRPr="00EA7CFE" w:rsidRDefault="00EA7CFE" w:rsidP="00EA7CFE">
      <w:pPr>
        <w:pStyle w:val="ListParagraph"/>
        <w:numPr>
          <w:ilvl w:val="0"/>
          <w:numId w:val="7"/>
        </w:numPr>
        <w:spacing w:after="0" w:line="240" w:lineRule="auto"/>
        <w:ind w:left="1080"/>
        <w:rPr>
          <w:rFonts w:ascii="Garamond" w:hAnsi="Garamond"/>
        </w:rPr>
      </w:pPr>
      <w:r w:rsidRPr="00EA7CFE">
        <w:rPr>
          <w:rFonts w:ascii="Garamond" w:hAnsi="Garamond"/>
        </w:rPr>
        <w:t xml:space="preserve">Example: </w:t>
      </w:r>
      <w:r>
        <w:rPr>
          <w:rFonts w:ascii="Garamond" w:hAnsi="Garamond"/>
        </w:rPr>
        <w:t>Promoting compliance with residential and commercial building energy standards for new construction and existing buildings, including additions, alterations, renovations and repairs.</w:t>
      </w:r>
    </w:p>
    <w:p w:rsidR="00EA7CFE" w:rsidRPr="00EA7CFE" w:rsidRDefault="00EA7CFE" w:rsidP="00EA7CFE">
      <w:pPr>
        <w:pStyle w:val="ListParagraph"/>
        <w:numPr>
          <w:ilvl w:val="0"/>
          <w:numId w:val="7"/>
        </w:numPr>
        <w:spacing w:after="0" w:line="240" w:lineRule="auto"/>
        <w:ind w:left="1080"/>
        <w:rPr>
          <w:rFonts w:ascii="Garamond" w:hAnsi="Garamond"/>
        </w:rPr>
      </w:pPr>
      <w:r w:rsidRPr="00EA7CFE">
        <w:rPr>
          <w:rFonts w:ascii="Garamond" w:hAnsi="Garamond"/>
        </w:rPr>
        <w:t xml:space="preserve">Example: </w:t>
      </w:r>
      <w:r>
        <w:rPr>
          <w:rFonts w:ascii="Garamond" w:hAnsi="Garamond"/>
        </w:rPr>
        <w:t>Promoting implementation of residential and commercial building efficiency ratings and labeling.</w:t>
      </w:r>
    </w:p>
    <w:p w:rsidR="00EA7CFE" w:rsidRPr="00EA7CFE" w:rsidRDefault="00EA7CFE" w:rsidP="00EA7CFE">
      <w:pPr>
        <w:pStyle w:val="ListParagraph"/>
        <w:numPr>
          <w:ilvl w:val="0"/>
          <w:numId w:val="7"/>
        </w:numPr>
        <w:spacing w:after="0" w:line="240" w:lineRule="auto"/>
        <w:ind w:left="1080"/>
        <w:rPr>
          <w:rFonts w:ascii="Garamond" w:hAnsi="Garamond"/>
        </w:rPr>
      </w:pPr>
      <w:r w:rsidRPr="00EA7CFE">
        <w:rPr>
          <w:rFonts w:ascii="Garamond" w:hAnsi="Garamond"/>
        </w:rPr>
        <w:t xml:space="preserve">Example: </w:t>
      </w:r>
      <w:r>
        <w:rPr>
          <w:rFonts w:ascii="Garamond" w:hAnsi="Garamond"/>
        </w:rPr>
        <w:t>Considering adoption of stretch codes.</w:t>
      </w:r>
    </w:p>
    <w:p w:rsidR="00EA7CFE" w:rsidRPr="00EA7CFE" w:rsidRDefault="00EA7CFE" w:rsidP="00EA7CFE">
      <w:pPr>
        <w:pStyle w:val="ListParagraph"/>
        <w:numPr>
          <w:ilvl w:val="0"/>
          <w:numId w:val="7"/>
        </w:numPr>
        <w:spacing w:after="0" w:line="240" w:lineRule="auto"/>
        <w:ind w:left="1080"/>
        <w:rPr>
          <w:rFonts w:ascii="Garamond" w:hAnsi="Garamond"/>
        </w:rPr>
      </w:pPr>
      <w:proofErr w:type="gramStart"/>
      <w:r w:rsidRPr="00EA7CFE">
        <w:rPr>
          <w:rFonts w:ascii="Garamond" w:hAnsi="Garamond"/>
        </w:rPr>
        <w:t>etc</w:t>
      </w:r>
      <w:proofErr w:type="gramEnd"/>
      <w:r w:rsidRPr="00EA7CFE">
        <w:rPr>
          <w:rFonts w:ascii="Garamond" w:hAnsi="Garamond"/>
        </w:rPr>
        <w:t>…</w:t>
      </w:r>
    </w:p>
    <w:p w:rsidR="003A0D73" w:rsidRDefault="003A0D73" w:rsidP="00686C19">
      <w:pPr>
        <w:spacing w:after="0" w:line="240" w:lineRule="auto"/>
        <w:ind w:left="360"/>
        <w:rPr>
          <w:rFonts w:ascii="Garamond" w:hAnsi="Garamond"/>
          <w:b/>
          <w:bCs/>
        </w:rPr>
      </w:pPr>
    </w:p>
    <w:p w:rsidR="00033059" w:rsidRPr="00686C19" w:rsidRDefault="00033059" w:rsidP="00686C19">
      <w:pPr>
        <w:spacing w:after="0" w:line="240" w:lineRule="auto"/>
        <w:ind w:left="360"/>
        <w:rPr>
          <w:rFonts w:ascii="Garamond" w:hAnsi="Garamond"/>
          <w:b/>
          <w:bCs/>
        </w:rPr>
      </w:pPr>
      <w:r w:rsidRPr="00686C19">
        <w:rPr>
          <w:rFonts w:ascii="Garamond" w:hAnsi="Garamond"/>
          <w:b/>
          <w:bCs/>
        </w:rPr>
        <w:t xml:space="preserve">Policy 1.3: </w:t>
      </w:r>
      <w:r w:rsidR="00EE601B" w:rsidRPr="00686C19">
        <w:rPr>
          <w:rFonts w:ascii="Garamond" w:hAnsi="Garamond"/>
          <w:b/>
          <w:bCs/>
        </w:rPr>
        <w:t xml:space="preserve">Statement of policy that promotes the decreased use of fossil fuels </w:t>
      </w:r>
      <w:commentRangeStart w:id="17"/>
      <w:r w:rsidR="00EE601B" w:rsidRPr="00686C19">
        <w:rPr>
          <w:rFonts w:ascii="Garamond" w:hAnsi="Garamond"/>
          <w:b/>
          <w:bCs/>
        </w:rPr>
        <w:t>for heating.</w:t>
      </w:r>
      <w:commentRangeEnd w:id="17"/>
      <w:r w:rsidR="00EE601B">
        <w:rPr>
          <w:rStyle w:val="CommentReference"/>
        </w:rPr>
        <w:commentReference w:id="17"/>
      </w:r>
    </w:p>
    <w:p w:rsidR="00EA7CFE" w:rsidRPr="00686C19" w:rsidRDefault="00EA7CFE" w:rsidP="00EA7CFE">
      <w:pPr>
        <w:spacing w:after="0" w:line="240" w:lineRule="auto"/>
        <w:ind w:left="360"/>
        <w:rPr>
          <w:rFonts w:ascii="Garamond" w:hAnsi="Garamond"/>
        </w:rPr>
      </w:pPr>
      <w:r w:rsidRPr="00686C19">
        <w:rPr>
          <w:rFonts w:ascii="Garamond" w:hAnsi="Garamond"/>
          <w:i/>
          <w:iCs/>
        </w:rPr>
        <w:t xml:space="preserve">Action Steps </w:t>
      </w:r>
    </w:p>
    <w:p w:rsidR="00EA7CFE" w:rsidRPr="00EA7CFE" w:rsidRDefault="00EA7CFE" w:rsidP="00EA7CFE">
      <w:pPr>
        <w:pStyle w:val="ListParagraph"/>
        <w:numPr>
          <w:ilvl w:val="0"/>
          <w:numId w:val="8"/>
        </w:numPr>
        <w:spacing w:after="0" w:line="240" w:lineRule="auto"/>
        <w:ind w:left="1080"/>
        <w:rPr>
          <w:rFonts w:ascii="Garamond" w:hAnsi="Garamond"/>
        </w:rPr>
      </w:pPr>
      <w:r w:rsidRPr="00EA7CFE">
        <w:rPr>
          <w:rFonts w:ascii="Garamond" w:hAnsi="Garamond"/>
        </w:rPr>
        <w:t xml:space="preserve">Example: </w:t>
      </w:r>
      <w:r>
        <w:rPr>
          <w:rFonts w:ascii="Garamond" w:hAnsi="Garamond"/>
        </w:rPr>
        <w:t xml:space="preserve">Promote switching to wood, liquid </w:t>
      </w:r>
      <w:proofErr w:type="spellStart"/>
      <w:r>
        <w:rPr>
          <w:rFonts w:ascii="Garamond" w:hAnsi="Garamond"/>
        </w:rPr>
        <w:t>biofuels</w:t>
      </w:r>
      <w:proofErr w:type="spellEnd"/>
      <w:r>
        <w:rPr>
          <w:rFonts w:ascii="Garamond" w:hAnsi="Garamond"/>
        </w:rPr>
        <w:t>, biogas, geothermal, and/or electricity.</w:t>
      </w:r>
    </w:p>
    <w:p w:rsidR="00EA7CFE" w:rsidRPr="00EA7CFE" w:rsidRDefault="00EA7CFE" w:rsidP="00EA7CFE">
      <w:pPr>
        <w:pStyle w:val="ListParagraph"/>
        <w:numPr>
          <w:ilvl w:val="0"/>
          <w:numId w:val="8"/>
        </w:numPr>
        <w:spacing w:after="0" w:line="240" w:lineRule="auto"/>
        <w:ind w:left="1080"/>
        <w:rPr>
          <w:rFonts w:ascii="Garamond" w:hAnsi="Garamond"/>
        </w:rPr>
      </w:pPr>
      <w:r w:rsidRPr="00EA7CFE">
        <w:rPr>
          <w:rFonts w:ascii="Garamond" w:hAnsi="Garamond"/>
        </w:rPr>
        <w:t xml:space="preserve">Example: </w:t>
      </w:r>
      <w:r>
        <w:rPr>
          <w:rFonts w:ascii="Garamond" w:hAnsi="Garamond"/>
        </w:rPr>
        <w:t>Promote other suitable devices such as advanced wood heating systems and cold-climate heat pumps, or other energy efficient heating systems.</w:t>
      </w:r>
    </w:p>
    <w:p w:rsidR="00EA7CFE" w:rsidRPr="00EA7CFE" w:rsidRDefault="00EA7CFE" w:rsidP="00EA7CFE">
      <w:pPr>
        <w:pStyle w:val="ListParagraph"/>
        <w:numPr>
          <w:ilvl w:val="0"/>
          <w:numId w:val="8"/>
        </w:numPr>
        <w:spacing w:after="0" w:line="240" w:lineRule="auto"/>
        <w:ind w:left="1080"/>
        <w:rPr>
          <w:rFonts w:ascii="Garamond" w:hAnsi="Garamond"/>
        </w:rPr>
      </w:pPr>
      <w:r w:rsidRPr="00EA7CFE">
        <w:rPr>
          <w:rFonts w:ascii="Garamond" w:hAnsi="Garamond"/>
        </w:rPr>
        <w:t xml:space="preserve">Example: </w:t>
      </w:r>
      <w:r>
        <w:rPr>
          <w:rFonts w:ascii="Garamond" w:hAnsi="Garamond"/>
        </w:rPr>
        <w:t>Identify potential locations for, and barriers to, deployment of biomass district heating and/or thermal-led combined heat and power systems.</w:t>
      </w:r>
    </w:p>
    <w:p w:rsidR="00EA7CFE" w:rsidRPr="00EA7CFE" w:rsidRDefault="00EA7CFE" w:rsidP="00EA7CFE">
      <w:pPr>
        <w:pStyle w:val="ListParagraph"/>
        <w:numPr>
          <w:ilvl w:val="0"/>
          <w:numId w:val="8"/>
        </w:numPr>
        <w:spacing w:after="0" w:line="240" w:lineRule="auto"/>
        <w:ind w:left="1080"/>
        <w:rPr>
          <w:rFonts w:ascii="Garamond" w:hAnsi="Garamond"/>
        </w:rPr>
      </w:pPr>
      <w:proofErr w:type="gramStart"/>
      <w:r w:rsidRPr="00EA7CFE">
        <w:rPr>
          <w:rFonts w:ascii="Garamond" w:hAnsi="Garamond"/>
        </w:rPr>
        <w:lastRenderedPageBreak/>
        <w:t>etc</w:t>
      </w:r>
      <w:proofErr w:type="gramEnd"/>
      <w:r w:rsidRPr="00EA7CFE">
        <w:rPr>
          <w:rFonts w:ascii="Garamond" w:hAnsi="Garamond"/>
        </w:rPr>
        <w:t>…</w:t>
      </w:r>
    </w:p>
    <w:p w:rsidR="00EE601B" w:rsidRPr="00033059" w:rsidRDefault="00EE601B" w:rsidP="00686C19">
      <w:pPr>
        <w:spacing w:after="0" w:line="240" w:lineRule="auto"/>
        <w:ind w:left="360"/>
        <w:rPr>
          <w:rFonts w:ascii="Garamond" w:hAnsi="Garamond"/>
        </w:rPr>
      </w:pPr>
    </w:p>
    <w:p w:rsidR="003A0D73" w:rsidRDefault="003A0D73" w:rsidP="00686C19">
      <w:pPr>
        <w:spacing w:after="0" w:line="240" w:lineRule="auto"/>
        <w:ind w:left="360"/>
        <w:rPr>
          <w:rFonts w:ascii="Garamond" w:hAnsi="Garamond"/>
          <w:b/>
          <w:bCs/>
        </w:rPr>
      </w:pPr>
    </w:p>
    <w:p w:rsidR="00033059" w:rsidRPr="00686C19" w:rsidRDefault="00033059" w:rsidP="00686C19">
      <w:pPr>
        <w:spacing w:after="0" w:line="240" w:lineRule="auto"/>
        <w:ind w:left="360"/>
        <w:rPr>
          <w:rFonts w:ascii="Garamond" w:hAnsi="Garamond"/>
        </w:rPr>
      </w:pPr>
      <w:r w:rsidRPr="00686C19">
        <w:rPr>
          <w:rFonts w:ascii="Garamond" w:hAnsi="Garamond"/>
          <w:b/>
          <w:bCs/>
        </w:rPr>
        <w:t xml:space="preserve">Policy 1.4: </w:t>
      </w:r>
      <w:r w:rsidR="00EE601B" w:rsidRPr="00686C19">
        <w:rPr>
          <w:rFonts w:ascii="Garamond" w:hAnsi="Garamond"/>
          <w:b/>
          <w:bCs/>
        </w:rPr>
        <w:t>Statement demonstrating town’s leadership by example with respect to the efficiency of municipal buildings.</w:t>
      </w:r>
      <w:r w:rsidRPr="00686C19">
        <w:rPr>
          <w:rFonts w:ascii="Garamond" w:hAnsi="Garamond"/>
          <w:b/>
          <w:bCs/>
        </w:rPr>
        <w:t xml:space="preserve"> </w:t>
      </w:r>
    </w:p>
    <w:p w:rsidR="00EA7CFE" w:rsidRPr="00686C19" w:rsidRDefault="00EA7CFE" w:rsidP="00EA7CFE">
      <w:pPr>
        <w:spacing w:after="0" w:line="240" w:lineRule="auto"/>
        <w:ind w:left="360"/>
        <w:rPr>
          <w:rFonts w:ascii="Garamond" w:hAnsi="Garamond"/>
        </w:rPr>
      </w:pPr>
      <w:r w:rsidRPr="00686C19">
        <w:rPr>
          <w:rFonts w:ascii="Garamond" w:hAnsi="Garamond"/>
          <w:i/>
          <w:iCs/>
        </w:rPr>
        <w:t xml:space="preserve">Action Steps </w:t>
      </w:r>
    </w:p>
    <w:p w:rsidR="00EA7CFE" w:rsidRPr="00EA7CFE" w:rsidRDefault="00EA7CFE" w:rsidP="00EA7CFE">
      <w:pPr>
        <w:pStyle w:val="ListParagraph"/>
        <w:numPr>
          <w:ilvl w:val="0"/>
          <w:numId w:val="9"/>
        </w:numPr>
        <w:tabs>
          <w:tab w:val="left" w:pos="1080"/>
        </w:tabs>
        <w:spacing w:after="0" w:line="240" w:lineRule="auto"/>
        <w:ind w:left="1080"/>
        <w:rPr>
          <w:rFonts w:ascii="Garamond" w:hAnsi="Garamond"/>
        </w:rPr>
      </w:pPr>
      <w:r w:rsidRPr="00EA7CFE">
        <w:rPr>
          <w:rFonts w:ascii="Garamond" w:hAnsi="Garamond"/>
        </w:rPr>
        <w:t xml:space="preserve">Example: </w:t>
      </w:r>
      <w:r w:rsidR="007665EC">
        <w:rPr>
          <w:rFonts w:ascii="Garamond" w:hAnsi="Garamond"/>
        </w:rPr>
        <w:t>Conduct building audits and weatherization projects in town offices.</w:t>
      </w:r>
    </w:p>
    <w:p w:rsidR="007665EC" w:rsidRPr="00EA7CFE" w:rsidRDefault="00EA7CFE" w:rsidP="007665EC">
      <w:pPr>
        <w:pStyle w:val="ListParagraph"/>
        <w:numPr>
          <w:ilvl w:val="0"/>
          <w:numId w:val="9"/>
        </w:numPr>
        <w:tabs>
          <w:tab w:val="left" w:pos="1080"/>
        </w:tabs>
        <w:spacing w:after="0" w:line="240" w:lineRule="auto"/>
        <w:ind w:left="1080"/>
        <w:rPr>
          <w:rFonts w:ascii="Garamond" w:hAnsi="Garamond"/>
        </w:rPr>
      </w:pPr>
      <w:r w:rsidRPr="007665EC">
        <w:rPr>
          <w:rFonts w:ascii="Garamond" w:hAnsi="Garamond"/>
        </w:rPr>
        <w:t xml:space="preserve">Example: </w:t>
      </w:r>
      <w:r w:rsidR="007665EC">
        <w:rPr>
          <w:rFonts w:ascii="Garamond" w:hAnsi="Garamond"/>
        </w:rPr>
        <w:t>Conduct building audits and weatherization projects in town offices.</w:t>
      </w:r>
    </w:p>
    <w:p w:rsidR="00EA7CFE" w:rsidRPr="00EA7CFE" w:rsidRDefault="00EA7CFE" w:rsidP="00EA7CFE">
      <w:pPr>
        <w:pStyle w:val="ListParagraph"/>
        <w:numPr>
          <w:ilvl w:val="0"/>
          <w:numId w:val="9"/>
        </w:numPr>
        <w:spacing w:after="0" w:line="240" w:lineRule="auto"/>
        <w:ind w:left="1080"/>
        <w:rPr>
          <w:rFonts w:ascii="Garamond" w:hAnsi="Garamond"/>
        </w:rPr>
      </w:pPr>
      <w:proofErr w:type="gramStart"/>
      <w:r w:rsidRPr="00EA7CFE">
        <w:rPr>
          <w:rFonts w:ascii="Garamond" w:hAnsi="Garamond"/>
        </w:rPr>
        <w:t>etc</w:t>
      </w:r>
      <w:proofErr w:type="gramEnd"/>
      <w:r w:rsidRPr="00EA7CFE">
        <w:rPr>
          <w:rFonts w:ascii="Garamond" w:hAnsi="Garamond"/>
        </w:rPr>
        <w:t>…</w:t>
      </w:r>
    </w:p>
    <w:p w:rsidR="003A0D73" w:rsidRDefault="003A0D73" w:rsidP="00686C19">
      <w:pPr>
        <w:spacing w:after="0" w:line="240" w:lineRule="auto"/>
        <w:rPr>
          <w:rFonts w:ascii="Garamond" w:hAnsi="Garamond"/>
          <w:b/>
          <w:bCs/>
        </w:rPr>
      </w:pPr>
    </w:p>
    <w:p w:rsidR="003A0D73" w:rsidRDefault="003A0D73" w:rsidP="00686C19">
      <w:pPr>
        <w:spacing w:after="0" w:line="240" w:lineRule="auto"/>
        <w:rPr>
          <w:rFonts w:ascii="Garamond" w:hAnsi="Garamond"/>
          <w:b/>
          <w:bCs/>
        </w:rPr>
      </w:pPr>
    </w:p>
    <w:p w:rsidR="00EE601B" w:rsidRPr="00686C19" w:rsidRDefault="00033059" w:rsidP="00686C19">
      <w:pPr>
        <w:spacing w:after="0" w:line="240" w:lineRule="auto"/>
        <w:ind w:left="360"/>
        <w:rPr>
          <w:rFonts w:ascii="Garamond" w:hAnsi="Garamond"/>
        </w:rPr>
      </w:pPr>
      <w:r w:rsidRPr="00686C19">
        <w:rPr>
          <w:rFonts w:ascii="Garamond" w:hAnsi="Garamond"/>
          <w:b/>
          <w:bCs/>
        </w:rPr>
        <w:t>Policy 1.</w:t>
      </w:r>
      <w:r w:rsidR="009D4F38" w:rsidRPr="00686C19">
        <w:rPr>
          <w:rFonts w:ascii="Garamond" w:hAnsi="Garamond"/>
          <w:b/>
          <w:bCs/>
        </w:rPr>
        <w:t>5</w:t>
      </w:r>
      <w:r w:rsidRPr="00686C19">
        <w:rPr>
          <w:rFonts w:ascii="Garamond" w:hAnsi="Garamond"/>
          <w:b/>
          <w:bCs/>
        </w:rPr>
        <w:t xml:space="preserve">: </w:t>
      </w:r>
      <w:r w:rsidR="00EE601B" w:rsidRPr="00686C19">
        <w:rPr>
          <w:rFonts w:ascii="Garamond" w:hAnsi="Garamond"/>
          <w:b/>
          <w:bCs/>
        </w:rPr>
        <w:t>Any other strategies/approaches…</w:t>
      </w:r>
    </w:p>
    <w:p w:rsidR="00EE601B" w:rsidRPr="00686C19" w:rsidRDefault="00EE601B" w:rsidP="00686C19">
      <w:pPr>
        <w:spacing w:after="0" w:line="240" w:lineRule="auto"/>
        <w:ind w:left="360"/>
        <w:rPr>
          <w:rFonts w:ascii="Garamond" w:hAnsi="Garamond"/>
        </w:rPr>
      </w:pPr>
      <w:r w:rsidRPr="00686C19">
        <w:rPr>
          <w:rFonts w:ascii="Garamond" w:hAnsi="Garamond"/>
          <w:i/>
          <w:iCs/>
        </w:rPr>
        <w:t xml:space="preserve">Action Steps </w:t>
      </w:r>
    </w:p>
    <w:p w:rsidR="00EE601B" w:rsidRPr="007665EC" w:rsidRDefault="00EE601B" w:rsidP="007665EC">
      <w:pPr>
        <w:pStyle w:val="ListParagraph"/>
        <w:numPr>
          <w:ilvl w:val="0"/>
          <w:numId w:val="10"/>
        </w:numPr>
        <w:spacing w:after="0" w:line="240" w:lineRule="auto"/>
        <w:ind w:left="1080"/>
        <w:rPr>
          <w:rFonts w:ascii="Garamond" w:hAnsi="Garamond"/>
        </w:rPr>
      </w:pPr>
      <w:r w:rsidRPr="007665EC">
        <w:rPr>
          <w:rFonts w:ascii="Garamond" w:hAnsi="Garamond"/>
        </w:rPr>
        <w:t xml:space="preserve">Identify…. </w:t>
      </w:r>
    </w:p>
    <w:p w:rsidR="00EE601B" w:rsidRPr="007665EC" w:rsidRDefault="00EE601B" w:rsidP="007665EC">
      <w:pPr>
        <w:pStyle w:val="ListParagraph"/>
        <w:numPr>
          <w:ilvl w:val="0"/>
          <w:numId w:val="10"/>
        </w:numPr>
        <w:spacing w:after="0" w:line="240" w:lineRule="auto"/>
        <w:ind w:left="1080"/>
        <w:rPr>
          <w:rFonts w:ascii="Garamond" w:hAnsi="Garamond"/>
        </w:rPr>
      </w:pPr>
      <w:r w:rsidRPr="007665EC">
        <w:rPr>
          <w:rFonts w:ascii="Garamond" w:hAnsi="Garamond"/>
        </w:rPr>
        <w:t xml:space="preserve">Develop… </w:t>
      </w:r>
    </w:p>
    <w:p w:rsidR="00EE601B" w:rsidRPr="007665EC" w:rsidRDefault="00EE601B" w:rsidP="007665EC">
      <w:pPr>
        <w:pStyle w:val="ListParagraph"/>
        <w:numPr>
          <w:ilvl w:val="0"/>
          <w:numId w:val="10"/>
        </w:numPr>
        <w:spacing w:after="0" w:line="240" w:lineRule="auto"/>
        <w:ind w:left="1080"/>
        <w:rPr>
          <w:rFonts w:ascii="Garamond" w:hAnsi="Garamond"/>
        </w:rPr>
      </w:pPr>
      <w:r w:rsidRPr="007665EC">
        <w:rPr>
          <w:rFonts w:ascii="Garamond" w:hAnsi="Garamond"/>
        </w:rPr>
        <w:t>Examine strategies to…</w:t>
      </w:r>
    </w:p>
    <w:p w:rsidR="00EE601B" w:rsidRPr="007665EC" w:rsidRDefault="00EE601B" w:rsidP="007665EC">
      <w:pPr>
        <w:pStyle w:val="ListParagraph"/>
        <w:numPr>
          <w:ilvl w:val="0"/>
          <w:numId w:val="10"/>
        </w:numPr>
        <w:spacing w:after="0" w:line="240" w:lineRule="auto"/>
        <w:ind w:left="1080"/>
        <w:rPr>
          <w:rFonts w:ascii="Garamond" w:hAnsi="Garamond"/>
        </w:rPr>
      </w:pPr>
      <w:proofErr w:type="gramStart"/>
      <w:r w:rsidRPr="007665EC">
        <w:rPr>
          <w:rFonts w:ascii="Garamond" w:hAnsi="Garamond"/>
        </w:rPr>
        <w:t>etc</w:t>
      </w:r>
      <w:proofErr w:type="gramEnd"/>
      <w:r w:rsidRPr="007665EC">
        <w:rPr>
          <w:rFonts w:ascii="Garamond" w:hAnsi="Garamond"/>
        </w:rPr>
        <w:t>…</w:t>
      </w:r>
    </w:p>
    <w:p w:rsidR="003A0D73" w:rsidRDefault="003A0D73" w:rsidP="00686C19">
      <w:pPr>
        <w:tabs>
          <w:tab w:val="left" w:pos="360"/>
        </w:tabs>
        <w:spacing w:after="0" w:line="240" w:lineRule="auto"/>
        <w:rPr>
          <w:rFonts w:ascii="Garamond" w:hAnsi="Garamond"/>
        </w:rPr>
      </w:pPr>
    </w:p>
    <w:p w:rsidR="00EE601B" w:rsidRDefault="00EE601B" w:rsidP="00686C19">
      <w:pPr>
        <w:tabs>
          <w:tab w:val="left" w:pos="360"/>
        </w:tabs>
        <w:spacing w:after="0" w:line="240" w:lineRule="auto"/>
        <w:rPr>
          <w:rFonts w:ascii="Garamond" w:hAnsi="Garamond"/>
          <w:b/>
          <w:bCs/>
        </w:rPr>
      </w:pPr>
    </w:p>
    <w:p w:rsidR="00267FE7" w:rsidRDefault="00267FE7" w:rsidP="00686C19">
      <w:pPr>
        <w:spacing w:after="0" w:line="240" w:lineRule="auto"/>
        <w:rPr>
          <w:b/>
          <w:bCs/>
        </w:rPr>
      </w:pPr>
    </w:p>
    <w:p w:rsidR="00267FE7" w:rsidRPr="00686C19" w:rsidRDefault="00267FE7" w:rsidP="00686C19">
      <w:pPr>
        <w:spacing w:after="0" w:line="240" w:lineRule="auto"/>
        <w:rPr>
          <w:b/>
        </w:rPr>
      </w:pPr>
      <w:r w:rsidRPr="00686C19">
        <w:rPr>
          <w:b/>
          <w:bCs/>
        </w:rPr>
        <w:t xml:space="preserve">Goal 2: </w:t>
      </w:r>
      <w:r w:rsidR="007665EC">
        <w:rPr>
          <w:b/>
          <w:bCs/>
        </w:rPr>
        <w:t>Overarching s</w:t>
      </w:r>
      <w:r w:rsidRPr="00686C19">
        <w:rPr>
          <w:b/>
          <w:bCs/>
        </w:rPr>
        <w:t>tatement of policy on reducing transportation energy demand and single-occupancy vehicle use, and encouraging use of renewable or lower-emission energy sources for transportation.</w:t>
      </w:r>
    </w:p>
    <w:p w:rsidR="00267FE7" w:rsidRDefault="00267FE7" w:rsidP="00686C19">
      <w:pPr>
        <w:spacing w:after="0" w:line="240" w:lineRule="auto"/>
        <w:ind w:left="360"/>
        <w:rPr>
          <w:rFonts w:ascii="Garamond" w:hAnsi="Garamond"/>
          <w:b/>
          <w:bCs/>
        </w:rPr>
      </w:pPr>
    </w:p>
    <w:p w:rsidR="00267FE7" w:rsidRPr="00686C19" w:rsidRDefault="00267FE7" w:rsidP="00686C19">
      <w:pPr>
        <w:spacing w:after="0" w:line="240" w:lineRule="auto"/>
        <w:ind w:left="360"/>
        <w:rPr>
          <w:rFonts w:ascii="Garamond" w:hAnsi="Garamond"/>
          <w:b/>
          <w:bCs/>
        </w:rPr>
      </w:pPr>
      <w:r w:rsidRPr="00686C19">
        <w:rPr>
          <w:rFonts w:ascii="Garamond" w:hAnsi="Garamond"/>
          <w:b/>
          <w:bCs/>
        </w:rPr>
        <w:t xml:space="preserve">Policy 2.1: Statement of policy on encouraging the increased use of public transit. </w:t>
      </w:r>
    </w:p>
    <w:p w:rsidR="007665EC" w:rsidRPr="00686C19" w:rsidRDefault="007665EC" w:rsidP="007665EC">
      <w:pPr>
        <w:spacing w:after="0" w:line="240" w:lineRule="auto"/>
        <w:ind w:left="360"/>
        <w:rPr>
          <w:rFonts w:ascii="Garamond" w:hAnsi="Garamond"/>
        </w:rPr>
      </w:pPr>
      <w:r w:rsidRPr="00686C19">
        <w:rPr>
          <w:rFonts w:ascii="Garamond" w:hAnsi="Garamond"/>
          <w:i/>
          <w:iCs/>
        </w:rPr>
        <w:t xml:space="preserve">Action Steps </w:t>
      </w:r>
    </w:p>
    <w:p w:rsidR="007665EC" w:rsidRPr="00EA7CFE" w:rsidRDefault="007665EC" w:rsidP="007665EC">
      <w:pPr>
        <w:pStyle w:val="ListParagraph"/>
        <w:numPr>
          <w:ilvl w:val="0"/>
          <w:numId w:val="11"/>
        </w:numPr>
        <w:spacing w:after="0" w:line="240" w:lineRule="auto"/>
        <w:ind w:left="1080"/>
        <w:rPr>
          <w:rFonts w:ascii="Garamond" w:hAnsi="Garamond"/>
        </w:rPr>
      </w:pPr>
      <w:r w:rsidRPr="00EA7CFE">
        <w:rPr>
          <w:rFonts w:ascii="Garamond" w:hAnsi="Garamond"/>
        </w:rPr>
        <w:t xml:space="preserve">Example: </w:t>
      </w:r>
      <w:r>
        <w:rPr>
          <w:rFonts w:ascii="Garamond" w:hAnsi="Garamond"/>
        </w:rPr>
        <w:t>Participation in events to identify and develop new public transit routes.</w:t>
      </w:r>
    </w:p>
    <w:p w:rsidR="007665EC" w:rsidRPr="00EA7CFE" w:rsidRDefault="007665EC" w:rsidP="007665EC">
      <w:pPr>
        <w:pStyle w:val="ListParagraph"/>
        <w:numPr>
          <w:ilvl w:val="0"/>
          <w:numId w:val="11"/>
        </w:numPr>
        <w:spacing w:after="0" w:line="240" w:lineRule="auto"/>
        <w:ind w:left="1080"/>
        <w:rPr>
          <w:rFonts w:ascii="Garamond" w:hAnsi="Garamond"/>
        </w:rPr>
      </w:pPr>
      <w:r w:rsidRPr="00EA7CFE">
        <w:rPr>
          <w:rFonts w:ascii="Garamond" w:hAnsi="Garamond"/>
        </w:rPr>
        <w:t xml:space="preserve">Example: </w:t>
      </w:r>
      <w:r>
        <w:rPr>
          <w:rFonts w:ascii="Garamond" w:hAnsi="Garamond"/>
        </w:rPr>
        <w:t>Promote full utilization of existing routes.</w:t>
      </w:r>
    </w:p>
    <w:p w:rsidR="007665EC" w:rsidRPr="00EA7CFE" w:rsidRDefault="007665EC" w:rsidP="007665EC">
      <w:pPr>
        <w:pStyle w:val="ListParagraph"/>
        <w:numPr>
          <w:ilvl w:val="0"/>
          <w:numId w:val="11"/>
        </w:numPr>
        <w:spacing w:after="0" w:line="240" w:lineRule="auto"/>
        <w:ind w:left="1080"/>
        <w:rPr>
          <w:rFonts w:ascii="Garamond" w:hAnsi="Garamond"/>
        </w:rPr>
      </w:pPr>
      <w:r w:rsidRPr="00EA7CFE">
        <w:rPr>
          <w:rFonts w:ascii="Garamond" w:hAnsi="Garamond"/>
        </w:rPr>
        <w:t xml:space="preserve">Example: </w:t>
      </w:r>
      <w:r>
        <w:rPr>
          <w:rFonts w:ascii="Garamond" w:hAnsi="Garamond"/>
        </w:rPr>
        <w:t>Integrate park-and-rides with transit routes.</w:t>
      </w:r>
    </w:p>
    <w:p w:rsidR="007665EC" w:rsidRPr="00EA7CFE" w:rsidRDefault="007665EC" w:rsidP="007665EC">
      <w:pPr>
        <w:pStyle w:val="ListParagraph"/>
        <w:numPr>
          <w:ilvl w:val="0"/>
          <w:numId w:val="11"/>
        </w:numPr>
        <w:spacing w:after="0" w:line="240" w:lineRule="auto"/>
        <w:ind w:left="1080"/>
        <w:rPr>
          <w:rFonts w:ascii="Garamond" w:hAnsi="Garamond"/>
        </w:rPr>
      </w:pPr>
      <w:proofErr w:type="gramStart"/>
      <w:r w:rsidRPr="00EA7CFE">
        <w:rPr>
          <w:rFonts w:ascii="Garamond" w:hAnsi="Garamond"/>
        </w:rPr>
        <w:t>etc</w:t>
      </w:r>
      <w:proofErr w:type="gramEnd"/>
      <w:r w:rsidRPr="00EA7CFE">
        <w:rPr>
          <w:rFonts w:ascii="Garamond" w:hAnsi="Garamond"/>
        </w:rPr>
        <w:t>…</w:t>
      </w:r>
    </w:p>
    <w:p w:rsidR="00267FE7" w:rsidRDefault="00267FE7" w:rsidP="00686C19">
      <w:pPr>
        <w:spacing w:after="0" w:line="240" w:lineRule="auto"/>
        <w:ind w:left="360"/>
        <w:rPr>
          <w:rFonts w:ascii="Garamond" w:hAnsi="Garamond"/>
          <w:b/>
          <w:bCs/>
        </w:rPr>
      </w:pPr>
    </w:p>
    <w:p w:rsidR="00267FE7" w:rsidRPr="00686C19" w:rsidRDefault="00267FE7" w:rsidP="00686C19">
      <w:pPr>
        <w:spacing w:after="0" w:line="240" w:lineRule="auto"/>
        <w:ind w:left="360"/>
        <w:rPr>
          <w:rFonts w:ascii="Garamond" w:hAnsi="Garamond"/>
        </w:rPr>
      </w:pPr>
      <w:r w:rsidRPr="00686C19">
        <w:rPr>
          <w:rFonts w:ascii="Garamond" w:hAnsi="Garamond"/>
          <w:b/>
          <w:bCs/>
        </w:rPr>
        <w:t>Policy 2.2: Statement of policy that promotes a shift away from single-occupancy vehicle trips through strategies appropriate to TOWN.</w:t>
      </w:r>
    </w:p>
    <w:p w:rsidR="007665EC" w:rsidRPr="00686C19" w:rsidRDefault="007665EC" w:rsidP="007665EC">
      <w:pPr>
        <w:spacing w:after="0" w:line="240" w:lineRule="auto"/>
        <w:ind w:left="360"/>
        <w:rPr>
          <w:rFonts w:ascii="Garamond" w:hAnsi="Garamond"/>
        </w:rPr>
      </w:pPr>
      <w:r w:rsidRPr="00686C19">
        <w:rPr>
          <w:rFonts w:ascii="Garamond" w:hAnsi="Garamond"/>
          <w:i/>
          <w:iCs/>
        </w:rPr>
        <w:t xml:space="preserve">Action Steps </w:t>
      </w:r>
    </w:p>
    <w:p w:rsidR="007665EC" w:rsidRPr="00EA7CFE" w:rsidRDefault="007665EC" w:rsidP="007665EC">
      <w:pPr>
        <w:pStyle w:val="ListParagraph"/>
        <w:numPr>
          <w:ilvl w:val="0"/>
          <w:numId w:val="12"/>
        </w:numPr>
        <w:spacing w:after="0" w:line="240" w:lineRule="auto"/>
        <w:ind w:left="1080"/>
        <w:rPr>
          <w:rFonts w:ascii="Garamond" w:hAnsi="Garamond"/>
        </w:rPr>
      </w:pPr>
      <w:r w:rsidRPr="00EA7CFE">
        <w:rPr>
          <w:rFonts w:ascii="Garamond" w:hAnsi="Garamond"/>
        </w:rPr>
        <w:t xml:space="preserve">Example: </w:t>
      </w:r>
      <w:r>
        <w:rPr>
          <w:rFonts w:ascii="Garamond" w:hAnsi="Garamond"/>
        </w:rPr>
        <w:t>Initiatives for ride-share, vanpool, and/or car-sharing.</w:t>
      </w:r>
    </w:p>
    <w:p w:rsidR="007665EC" w:rsidRPr="00EA7CFE" w:rsidRDefault="007665EC" w:rsidP="007665EC">
      <w:pPr>
        <w:pStyle w:val="ListParagraph"/>
        <w:numPr>
          <w:ilvl w:val="0"/>
          <w:numId w:val="12"/>
        </w:numPr>
        <w:spacing w:after="0" w:line="240" w:lineRule="auto"/>
        <w:ind w:left="1080"/>
        <w:rPr>
          <w:rFonts w:ascii="Garamond" w:hAnsi="Garamond"/>
        </w:rPr>
      </w:pPr>
      <w:r w:rsidRPr="00EA7CFE">
        <w:rPr>
          <w:rFonts w:ascii="Garamond" w:hAnsi="Garamond"/>
        </w:rPr>
        <w:t xml:space="preserve">Example: </w:t>
      </w:r>
      <w:r>
        <w:rPr>
          <w:rFonts w:ascii="Garamond" w:hAnsi="Garamond"/>
        </w:rPr>
        <w:t>Develop or increase park-and-rides.</w:t>
      </w:r>
    </w:p>
    <w:p w:rsidR="007665EC" w:rsidRPr="00EA7CFE" w:rsidRDefault="007665EC" w:rsidP="007665EC">
      <w:pPr>
        <w:pStyle w:val="ListParagraph"/>
        <w:numPr>
          <w:ilvl w:val="0"/>
          <w:numId w:val="12"/>
        </w:numPr>
        <w:spacing w:after="0" w:line="240" w:lineRule="auto"/>
        <w:ind w:left="1080"/>
        <w:rPr>
          <w:rFonts w:ascii="Garamond" w:hAnsi="Garamond"/>
        </w:rPr>
      </w:pPr>
      <w:r w:rsidRPr="00EA7CFE">
        <w:rPr>
          <w:rFonts w:ascii="Garamond" w:hAnsi="Garamond"/>
        </w:rPr>
        <w:t xml:space="preserve">Example: </w:t>
      </w:r>
      <w:r>
        <w:rPr>
          <w:rFonts w:ascii="Garamond" w:hAnsi="Garamond"/>
        </w:rPr>
        <w:t>Enhancement of options such as rail and telecommuting.</w:t>
      </w:r>
    </w:p>
    <w:p w:rsidR="007665EC" w:rsidRPr="00EA7CFE" w:rsidRDefault="007665EC" w:rsidP="007665EC">
      <w:pPr>
        <w:pStyle w:val="ListParagraph"/>
        <w:numPr>
          <w:ilvl w:val="0"/>
          <w:numId w:val="12"/>
        </w:numPr>
        <w:spacing w:after="0" w:line="240" w:lineRule="auto"/>
        <w:ind w:left="1080"/>
        <w:rPr>
          <w:rFonts w:ascii="Garamond" w:hAnsi="Garamond"/>
        </w:rPr>
      </w:pPr>
      <w:proofErr w:type="gramStart"/>
      <w:r w:rsidRPr="00EA7CFE">
        <w:rPr>
          <w:rFonts w:ascii="Garamond" w:hAnsi="Garamond"/>
        </w:rPr>
        <w:t>etc</w:t>
      </w:r>
      <w:proofErr w:type="gramEnd"/>
      <w:r w:rsidRPr="00EA7CFE">
        <w:rPr>
          <w:rFonts w:ascii="Garamond" w:hAnsi="Garamond"/>
        </w:rPr>
        <w:t>…</w:t>
      </w:r>
    </w:p>
    <w:p w:rsidR="00267FE7" w:rsidRDefault="00267FE7" w:rsidP="00686C19">
      <w:pPr>
        <w:spacing w:after="0" w:line="240" w:lineRule="auto"/>
        <w:ind w:left="360"/>
        <w:rPr>
          <w:rFonts w:ascii="Garamond" w:hAnsi="Garamond"/>
          <w:b/>
          <w:bCs/>
        </w:rPr>
      </w:pPr>
    </w:p>
    <w:p w:rsidR="00267FE7" w:rsidRPr="00686C19" w:rsidRDefault="00267FE7" w:rsidP="00686C19">
      <w:pPr>
        <w:spacing w:after="0" w:line="240" w:lineRule="auto"/>
        <w:ind w:left="360"/>
        <w:rPr>
          <w:rFonts w:ascii="Garamond" w:hAnsi="Garamond"/>
        </w:rPr>
      </w:pPr>
      <w:r w:rsidRPr="00686C19">
        <w:rPr>
          <w:rFonts w:ascii="Garamond" w:hAnsi="Garamond"/>
          <w:b/>
          <w:bCs/>
        </w:rPr>
        <w:t>Policy 2.3: Statement of policy that promotes a shift away from gas/diesel vehicles to electric or other non-fossil fuel transportation options through strategies appropriate to TOWN.</w:t>
      </w:r>
    </w:p>
    <w:p w:rsidR="007665EC" w:rsidRPr="00686C19" w:rsidRDefault="007665EC" w:rsidP="007665EC">
      <w:pPr>
        <w:spacing w:after="0" w:line="240" w:lineRule="auto"/>
        <w:ind w:left="360"/>
        <w:rPr>
          <w:rFonts w:ascii="Garamond" w:hAnsi="Garamond"/>
        </w:rPr>
      </w:pPr>
      <w:r w:rsidRPr="00686C19">
        <w:rPr>
          <w:rFonts w:ascii="Garamond" w:hAnsi="Garamond"/>
          <w:i/>
          <w:iCs/>
        </w:rPr>
        <w:t xml:space="preserve">Action Steps </w:t>
      </w:r>
    </w:p>
    <w:p w:rsidR="007665EC" w:rsidRPr="00EA7CFE" w:rsidRDefault="007665EC" w:rsidP="007665EC">
      <w:pPr>
        <w:pStyle w:val="ListParagraph"/>
        <w:numPr>
          <w:ilvl w:val="0"/>
          <w:numId w:val="13"/>
        </w:numPr>
        <w:spacing w:after="0" w:line="240" w:lineRule="auto"/>
        <w:ind w:left="1080"/>
        <w:rPr>
          <w:rFonts w:ascii="Garamond" w:hAnsi="Garamond"/>
        </w:rPr>
      </w:pPr>
      <w:r w:rsidRPr="00EA7CFE">
        <w:rPr>
          <w:rFonts w:ascii="Garamond" w:hAnsi="Garamond"/>
        </w:rPr>
        <w:t xml:space="preserve">Example: </w:t>
      </w:r>
      <w:r>
        <w:rPr>
          <w:rFonts w:ascii="Garamond" w:hAnsi="Garamond"/>
        </w:rPr>
        <w:t>Installation of electric vehicle charging infrastructure.</w:t>
      </w:r>
    </w:p>
    <w:p w:rsidR="007665EC" w:rsidRPr="00EA7CFE" w:rsidRDefault="007665EC" w:rsidP="007665EC">
      <w:pPr>
        <w:pStyle w:val="ListParagraph"/>
        <w:numPr>
          <w:ilvl w:val="0"/>
          <w:numId w:val="13"/>
        </w:numPr>
        <w:spacing w:after="0" w:line="240" w:lineRule="auto"/>
        <w:ind w:left="1080"/>
        <w:rPr>
          <w:rFonts w:ascii="Garamond" w:hAnsi="Garamond"/>
        </w:rPr>
      </w:pPr>
      <w:r w:rsidRPr="00EA7CFE">
        <w:rPr>
          <w:rFonts w:ascii="Garamond" w:hAnsi="Garamond"/>
        </w:rPr>
        <w:t xml:space="preserve">Example: </w:t>
      </w:r>
      <w:r>
        <w:rPr>
          <w:rFonts w:ascii="Garamond" w:hAnsi="Garamond"/>
        </w:rPr>
        <w:t>Provide education and outreach to potential users.</w:t>
      </w:r>
    </w:p>
    <w:p w:rsidR="007665EC" w:rsidRPr="00EA7CFE" w:rsidRDefault="007665EC" w:rsidP="007665EC">
      <w:pPr>
        <w:pStyle w:val="ListParagraph"/>
        <w:numPr>
          <w:ilvl w:val="0"/>
          <w:numId w:val="13"/>
        </w:numPr>
        <w:spacing w:after="0" w:line="240" w:lineRule="auto"/>
        <w:ind w:left="1080"/>
        <w:rPr>
          <w:rFonts w:ascii="Garamond" w:hAnsi="Garamond"/>
        </w:rPr>
      </w:pPr>
      <w:r w:rsidRPr="00EA7CFE">
        <w:rPr>
          <w:rFonts w:ascii="Garamond" w:hAnsi="Garamond"/>
        </w:rPr>
        <w:t xml:space="preserve">Example: </w:t>
      </w:r>
      <w:r>
        <w:rPr>
          <w:rFonts w:ascii="Garamond" w:hAnsi="Garamond"/>
        </w:rPr>
        <w:t>Support non-fossil fuel vehicle availability through outreach to vehicle dealers.</w:t>
      </w:r>
    </w:p>
    <w:p w:rsidR="007665EC" w:rsidRPr="00EA7CFE" w:rsidRDefault="007665EC" w:rsidP="007665EC">
      <w:pPr>
        <w:pStyle w:val="ListParagraph"/>
        <w:numPr>
          <w:ilvl w:val="0"/>
          <w:numId w:val="13"/>
        </w:numPr>
        <w:spacing w:after="0" w:line="240" w:lineRule="auto"/>
        <w:ind w:left="1080"/>
        <w:rPr>
          <w:rFonts w:ascii="Garamond" w:hAnsi="Garamond"/>
        </w:rPr>
      </w:pPr>
      <w:proofErr w:type="gramStart"/>
      <w:r w:rsidRPr="00EA7CFE">
        <w:rPr>
          <w:rFonts w:ascii="Garamond" w:hAnsi="Garamond"/>
        </w:rPr>
        <w:t>etc</w:t>
      </w:r>
      <w:proofErr w:type="gramEnd"/>
      <w:r w:rsidRPr="00EA7CFE">
        <w:rPr>
          <w:rFonts w:ascii="Garamond" w:hAnsi="Garamond"/>
        </w:rPr>
        <w:t>…</w:t>
      </w:r>
    </w:p>
    <w:p w:rsidR="00267FE7" w:rsidRDefault="00267FE7" w:rsidP="00686C19">
      <w:pPr>
        <w:spacing w:after="0" w:line="240" w:lineRule="auto"/>
        <w:ind w:left="360"/>
        <w:rPr>
          <w:rFonts w:ascii="Garamond" w:hAnsi="Garamond"/>
          <w:b/>
          <w:bCs/>
        </w:rPr>
      </w:pPr>
    </w:p>
    <w:p w:rsidR="00267FE7" w:rsidRPr="00686C19" w:rsidRDefault="00267FE7" w:rsidP="00686C19">
      <w:pPr>
        <w:spacing w:after="0" w:line="240" w:lineRule="auto"/>
        <w:ind w:left="360"/>
        <w:rPr>
          <w:rFonts w:ascii="Garamond" w:hAnsi="Garamond"/>
        </w:rPr>
      </w:pPr>
      <w:r w:rsidRPr="00686C19">
        <w:rPr>
          <w:rFonts w:ascii="Garamond" w:hAnsi="Garamond"/>
          <w:b/>
          <w:bCs/>
        </w:rPr>
        <w:t xml:space="preserve">Policy 2.4: Statement of policy that </w:t>
      </w:r>
      <w:r w:rsidR="00CE1468" w:rsidRPr="00686C19">
        <w:rPr>
          <w:rFonts w:ascii="Garamond" w:hAnsi="Garamond"/>
          <w:b/>
          <w:bCs/>
        </w:rPr>
        <w:t>facilitates the development of walking and biking infrastructure through strategies appropriate to TOWN.</w:t>
      </w:r>
    </w:p>
    <w:p w:rsidR="007665EC" w:rsidRPr="00686C19" w:rsidRDefault="007665EC" w:rsidP="007665EC">
      <w:pPr>
        <w:spacing w:after="0" w:line="240" w:lineRule="auto"/>
        <w:ind w:left="360"/>
        <w:rPr>
          <w:rFonts w:ascii="Garamond" w:hAnsi="Garamond"/>
        </w:rPr>
      </w:pPr>
      <w:r w:rsidRPr="00686C19">
        <w:rPr>
          <w:rFonts w:ascii="Garamond" w:hAnsi="Garamond"/>
          <w:i/>
          <w:iCs/>
        </w:rPr>
        <w:t xml:space="preserve">Action Steps </w:t>
      </w:r>
    </w:p>
    <w:p w:rsidR="007665EC" w:rsidRPr="00EA7CFE" w:rsidRDefault="007665EC" w:rsidP="007665EC">
      <w:pPr>
        <w:pStyle w:val="ListParagraph"/>
        <w:numPr>
          <w:ilvl w:val="0"/>
          <w:numId w:val="14"/>
        </w:numPr>
        <w:spacing w:after="0" w:line="240" w:lineRule="auto"/>
        <w:ind w:left="1080"/>
        <w:rPr>
          <w:rFonts w:ascii="Garamond" w:hAnsi="Garamond"/>
        </w:rPr>
      </w:pPr>
      <w:r w:rsidRPr="00EA7CFE">
        <w:rPr>
          <w:rFonts w:ascii="Garamond" w:hAnsi="Garamond"/>
        </w:rPr>
        <w:t xml:space="preserve">Example: </w:t>
      </w:r>
      <w:r>
        <w:rPr>
          <w:rFonts w:ascii="Garamond" w:hAnsi="Garamond"/>
        </w:rPr>
        <w:t>Studying, planning for, seeking funding for, and/or implementing improvements that encourage safe and convenient walking and biking.</w:t>
      </w:r>
    </w:p>
    <w:p w:rsidR="007665EC" w:rsidRPr="00EA7CFE" w:rsidRDefault="007665EC" w:rsidP="007665EC">
      <w:pPr>
        <w:pStyle w:val="ListParagraph"/>
        <w:numPr>
          <w:ilvl w:val="0"/>
          <w:numId w:val="14"/>
        </w:numPr>
        <w:spacing w:after="0" w:line="240" w:lineRule="auto"/>
        <w:ind w:left="1080"/>
        <w:rPr>
          <w:rFonts w:ascii="Garamond" w:hAnsi="Garamond"/>
        </w:rPr>
      </w:pPr>
      <w:r w:rsidRPr="00EA7CFE">
        <w:rPr>
          <w:rFonts w:ascii="Garamond" w:hAnsi="Garamond"/>
        </w:rPr>
        <w:t xml:space="preserve">Example: </w:t>
      </w:r>
      <w:r>
        <w:rPr>
          <w:rFonts w:ascii="Garamond" w:hAnsi="Garamond"/>
        </w:rPr>
        <w:t>Adopting a “Complete Streets” policy</w:t>
      </w:r>
    </w:p>
    <w:p w:rsidR="007665EC" w:rsidRPr="00EA7CFE" w:rsidRDefault="007665EC" w:rsidP="007665EC">
      <w:pPr>
        <w:pStyle w:val="ListParagraph"/>
        <w:numPr>
          <w:ilvl w:val="0"/>
          <w:numId w:val="14"/>
        </w:numPr>
        <w:spacing w:after="0" w:line="240" w:lineRule="auto"/>
        <w:ind w:left="1080"/>
        <w:rPr>
          <w:rFonts w:ascii="Garamond" w:hAnsi="Garamond"/>
        </w:rPr>
      </w:pPr>
      <w:proofErr w:type="gramStart"/>
      <w:r w:rsidRPr="00EA7CFE">
        <w:rPr>
          <w:rFonts w:ascii="Garamond" w:hAnsi="Garamond"/>
        </w:rPr>
        <w:t>etc</w:t>
      </w:r>
      <w:proofErr w:type="gramEnd"/>
      <w:r w:rsidRPr="00EA7CFE">
        <w:rPr>
          <w:rFonts w:ascii="Garamond" w:hAnsi="Garamond"/>
        </w:rPr>
        <w:t>…</w:t>
      </w:r>
    </w:p>
    <w:p w:rsidR="00CE1468" w:rsidRDefault="00CE1468" w:rsidP="00686C19">
      <w:pPr>
        <w:spacing w:after="0" w:line="240" w:lineRule="auto"/>
        <w:ind w:left="360"/>
        <w:rPr>
          <w:rFonts w:ascii="Garamond" w:hAnsi="Garamond"/>
        </w:rPr>
      </w:pPr>
    </w:p>
    <w:p w:rsidR="00CE1468" w:rsidRPr="00686C19" w:rsidRDefault="00CE1468" w:rsidP="00686C19">
      <w:pPr>
        <w:spacing w:after="0" w:line="240" w:lineRule="auto"/>
        <w:ind w:left="360"/>
        <w:rPr>
          <w:rFonts w:ascii="Garamond" w:hAnsi="Garamond"/>
        </w:rPr>
      </w:pPr>
      <w:r w:rsidRPr="00686C19">
        <w:rPr>
          <w:rFonts w:ascii="Garamond" w:hAnsi="Garamond"/>
          <w:b/>
          <w:bCs/>
        </w:rPr>
        <w:lastRenderedPageBreak/>
        <w:t>Policy 2.5: Statement of policy that demonstrates the municipality’s leadership by example with respect to the efficiency of municipal transportation.</w:t>
      </w:r>
    </w:p>
    <w:p w:rsidR="007665EC" w:rsidRPr="00686C19" w:rsidRDefault="007665EC" w:rsidP="007665EC">
      <w:pPr>
        <w:spacing w:after="0" w:line="240" w:lineRule="auto"/>
        <w:ind w:left="360"/>
        <w:rPr>
          <w:rFonts w:ascii="Garamond" w:hAnsi="Garamond"/>
        </w:rPr>
      </w:pPr>
      <w:r w:rsidRPr="00686C19">
        <w:rPr>
          <w:rFonts w:ascii="Garamond" w:hAnsi="Garamond"/>
          <w:i/>
          <w:iCs/>
        </w:rPr>
        <w:t xml:space="preserve">Action Steps </w:t>
      </w:r>
    </w:p>
    <w:p w:rsidR="007665EC" w:rsidRPr="00EA7CFE" w:rsidRDefault="007665EC" w:rsidP="007665EC">
      <w:pPr>
        <w:pStyle w:val="ListParagraph"/>
        <w:numPr>
          <w:ilvl w:val="0"/>
          <w:numId w:val="15"/>
        </w:numPr>
        <w:spacing w:after="0" w:line="240" w:lineRule="auto"/>
        <w:ind w:left="1080"/>
        <w:rPr>
          <w:rFonts w:ascii="Garamond" w:hAnsi="Garamond"/>
        </w:rPr>
      </w:pPr>
      <w:r w:rsidRPr="00EA7CFE">
        <w:rPr>
          <w:rFonts w:ascii="Garamond" w:hAnsi="Garamond"/>
        </w:rPr>
        <w:t xml:space="preserve">Example: </w:t>
      </w:r>
      <w:r>
        <w:rPr>
          <w:rFonts w:ascii="Garamond" w:hAnsi="Garamond"/>
        </w:rPr>
        <w:t>Purchasing energy efficient municipal and fleet vehicles when practic</w:t>
      </w:r>
      <w:r w:rsidR="009635FD">
        <w:rPr>
          <w:rFonts w:ascii="Garamond" w:hAnsi="Garamond"/>
        </w:rPr>
        <w:t>able.</w:t>
      </w:r>
    </w:p>
    <w:p w:rsidR="007665EC" w:rsidRPr="00EA7CFE" w:rsidRDefault="007665EC" w:rsidP="007665EC">
      <w:pPr>
        <w:pStyle w:val="ListParagraph"/>
        <w:numPr>
          <w:ilvl w:val="0"/>
          <w:numId w:val="15"/>
        </w:numPr>
        <w:spacing w:after="0" w:line="240" w:lineRule="auto"/>
        <w:ind w:left="1080"/>
        <w:rPr>
          <w:rFonts w:ascii="Garamond" w:hAnsi="Garamond"/>
        </w:rPr>
      </w:pPr>
      <w:r w:rsidRPr="00EA7CFE">
        <w:rPr>
          <w:rFonts w:ascii="Garamond" w:hAnsi="Garamond"/>
        </w:rPr>
        <w:t xml:space="preserve">Example: </w:t>
      </w:r>
      <w:r w:rsidR="009635FD">
        <w:rPr>
          <w:rFonts w:ascii="Garamond" w:hAnsi="Garamond"/>
        </w:rPr>
        <w:t>Installing electric vehicle charging infrastructure.</w:t>
      </w:r>
    </w:p>
    <w:p w:rsidR="007665EC" w:rsidRPr="00EA7CFE" w:rsidRDefault="007665EC" w:rsidP="007665EC">
      <w:pPr>
        <w:pStyle w:val="ListParagraph"/>
        <w:numPr>
          <w:ilvl w:val="0"/>
          <w:numId w:val="15"/>
        </w:numPr>
        <w:spacing w:after="0" w:line="240" w:lineRule="auto"/>
        <w:ind w:left="1080"/>
        <w:rPr>
          <w:rFonts w:ascii="Garamond" w:hAnsi="Garamond"/>
        </w:rPr>
      </w:pPr>
      <w:proofErr w:type="gramStart"/>
      <w:r w:rsidRPr="00EA7CFE">
        <w:rPr>
          <w:rFonts w:ascii="Garamond" w:hAnsi="Garamond"/>
        </w:rPr>
        <w:t>etc</w:t>
      </w:r>
      <w:proofErr w:type="gramEnd"/>
      <w:r w:rsidRPr="00EA7CFE">
        <w:rPr>
          <w:rFonts w:ascii="Garamond" w:hAnsi="Garamond"/>
        </w:rPr>
        <w:t>…</w:t>
      </w:r>
    </w:p>
    <w:p w:rsidR="00CE1468" w:rsidRDefault="00CE1468" w:rsidP="00686C19">
      <w:pPr>
        <w:spacing w:after="0" w:line="240" w:lineRule="auto"/>
        <w:ind w:left="360"/>
        <w:rPr>
          <w:rFonts w:ascii="Garamond" w:hAnsi="Garamond"/>
        </w:rPr>
      </w:pPr>
    </w:p>
    <w:p w:rsidR="00CE1468" w:rsidRPr="00686C19" w:rsidRDefault="00CE1468" w:rsidP="00686C19">
      <w:pPr>
        <w:spacing w:after="0" w:line="240" w:lineRule="auto"/>
        <w:ind w:left="360"/>
        <w:rPr>
          <w:rFonts w:ascii="Garamond" w:hAnsi="Garamond"/>
        </w:rPr>
      </w:pPr>
      <w:r w:rsidRPr="00686C19">
        <w:rPr>
          <w:rFonts w:ascii="Garamond" w:hAnsi="Garamond"/>
          <w:b/>
          <w:bCs/>
        </w:rPr>
        <w:t>Policy 2.6: Any other strategies/approaches…</w:t>
      </w:r>
    </w:p>
    <w:p w:rsidR="009635FD" w:rsidRPr="00686C19" w:rsidRDefault="009635FD" w:rsidP="009635FD">
      <w:pPr>
        <w:spacing w:after="0" w:line="240" w:lineRule="auto"/>
        <w:ind w:left="360"/>
        <w:rPr>
          <w:rFonts w:ascii="Garamond" w:hAnsi="Garamond"/>
        </w:rPr>
      </w:pPr>
      <w:r w:rsidRPr="00686C19">
        <w:rPr>
          <w:rFonts w:ascii="Garamond" w:hAnsi="Garamond"/>
          <w:i/>
          <w:iCs/>
        </w:rPr>
        <w:t xml:space="preserve">Action Steps </w:t>
      </w:r>
    </w:p>
    <w:p w:rsidR="009635FD" w:rsidRPr="007665EC" w:rsidRDefault="009635FD" w:rsidP="009635FD">
      <w:pPr>
        <w:pStyle w:val="ListParagraph"/>
        <w:numPr>
          <w:ilvl w:val="0"/>
          <w:numId w:val="16"/>
        </w:numPr>
        <w:spacing w:after="0" w:line="240" w:lineRule="auto"/>
        <w:ind w:left="1080"/>
        <w:rPr>
          <w:rFonts w:ascii="Garamond" w:hAnsi="Garamond"/>
        </w:rPr>
      </w:pPr>
      <w:r w:rsidRPr="007665EC">
        <w:rPr>
          <w:rFonts w:ascii="Garamond" w:hAnsi="Garamond"/>
        </w:rPr>
        <w:t xml:space="preserve">Identify…. </w:t>
      </w:r>
    </w:p>
    <w:p w:rsidR="009635FD" w:rsidRPr="007665EC" w:rsidRDefault="009635FD" w:rsidP="009635FD">
      <w:pPr>
        <w:pStyle w:val="ListParagraph"/>
        <w:numPr>
          <w:ilvl w:val="0"/>
          <w:numId w:val="16"/>
        </w:numPr>
        <w:spacing w:after="0" w:line="240" w:lineRule="auto"/>
        <w:ind w:left="1080"/>
        <w:rPr>
          <w:rFonts w:ascii="Garamond" w:hAnsi="Garamond"/>
        </w:rPr>
      </w:pPr>
      <w:r w:rsidRPr="007665EC">
        <w:rPr>
          <w:rFonts w:ascii="Garamond" w:hAnsi="Garamond"/>
        </w:rPr>
        <w:t xml:space="preserve">Develop… </w:t>
      </w:r>
    </w:p>
    <w:p w:rsidR="009635FD" w:rsidRPr="007665EC" w:rsidRDefault="009635FD" w:rsidP="009635FD">
      <w:pPr>
        <w:pStyle w:val="ListParagraph"/>
        <w:numPr>
          <w:ilvl w:val="0"/>
          <w:numId w:val="16"/>
        </w:numPr>
        <w:spacing w:after="0" w:line="240" w:lineRule="auto"/>
        <w:ind w:left="1080"/>
        <w:rPr>
          <w:rFonts w:ascii="Garamond" w:hAnsi="Garamond"/>
        </w:rPr>
      </w:pPr>
      <w:r w:rsidRPr="007665EC">
        <w:rPr>
          <w:rFonts w:ascii="Garamond" w:hAnsi="Garamond"/>
        </w:rPr>
        <w:t>Examine strategies to…</w:t>
      </w:r>
    </w:p>
    <w:p w:rsidR="009635FD" w:rsidRPr="007665EC" w:rsidRDefault="009635FD" w:rsidP="009635FD">
      <w:pPr>
        <w:pStyle w:val="ListParagraph"/>
        <w:numPr>
          <w:ilvl w:val="0"/>
          <w:numId w:val="16"/>
        </w:numPr>
        <w:spacing w:after="0" w:line="240" w:lineRule="auto"/>
        <w:ind w:left="1080"/>
        <w:rPr>
          <w:rFonts w:ascii="Garamond" w:hAnsi="Garamond"/>
        </w:rPr>
      </w:pPr>
      <w:proofErr w:type="gramStart"/>
      <w:r w:rsidRPr="007665EC">
        <w:rPr>
          <w:rFonts w:ascii="Garamond" w:hAnsi="Garamond"/>
        </w:rPr>
        <w:t>etc</w:t>
      </w:r>
      <w:proofErr w:type="gramEnd"/>
      <w:r w:rsidRPr="007665EC">
        <w:rPr>
          <w:rFonts w:ascii="Garamond" w:hAnsi="Garamond"/>
        </w:rPr>
        <w:t>…</w:t>
      </w:r>
    </w:p>
    <w:p w:rsidR="00432504" w:rsidRDefault="00432504" w:rsidP="00686C19">
      <w:pPr>
        <w:spacing w:after="0" w:line="240" w:lineRule="auto"/>
        <w:rPr>
          <w:rFonts w:ascii="Garamond" w:hAnsi="Garamond"/>
        </w:rPr>
      </w:pPr>
    </w:p>
    <w:p w:rsidR="00CE1468" w:rsidRPr="00033059" w:rsidRDefault="00CE1468" w:rsidP="00686C19">
      <w:pPr>
        <w:spacing w:after="0" w:line="240" w:lineRule="auto"/>
        <w:rPr>
          <w:rFonts w:ascii="Garamond" w:hAnsi="Garamond"/>
        </w:rPr>
      </w:pPr>
    </w:p>
    <w:p w:rsidR="00432504" w:rsidRPr="00686C19" w:rsidRDefault="00432504" w:rsidP="00686C19">
      <w:pPr>
        <w:spacing w:after="0" w:line="240" w:lineRule="auto"/>
        <w:rPr>
          <w:b/>
        </w:rPr>
      </w:pPr>
      <w:r w:rsidRPr="00686C19">
        <w:rPr>
          <w:b/>
          <w:bCs/>
        </w:rPr>
        <w:t xml:space="preserve">Goal </w:t>
      </w:r>
      <w:r w:rsidR="00267FE7" w:rsidRPr="00686C19">
        <w:rPr>
          <w:b/>
          <w:bCs/>
        </w:rPr>
        <w:t>3</w:t>
      </w:r>
      <w:r w:rsidRPr="00686C19">
        <w:rPr>
          <w:b/>
          <w:bCs/>
        </w:rPr>
        <w:t xml:space="preserve">: </w:t>
      </w:r>
      <w:r w:rsidR="009635FD">
        <w:rPr>
          <w:b/>
          <w:bCs/>
        </w:rPr>
        <w:t>Overarching statement to pr</w:t>
      </w:r>
      <w:r w:rsidRPr="00686C19">
        <w:rPr>
          <w:b/>
        </w:rPr>
        <w:t>omote appropriate land use patterns and development densities that result in the conservation of energy.</w:t>
      </w:r>
    </w:p>
    <w:p w:rsidR="00432504" w:rsidRDefault="00432504" w:rsidP="00686C19">
      <w:pPr>
        <w:spacing w:after="0" w:line="240" w:lineRule="auto"/>
        <w:rPr>
          <w:b/>
        </w:rPr>
      </w:pPr>
    </w:p>
    <w:p w:rsidR="00BD65D4" w:rsidRPr="00686C19" w:rsidRDefault="00432504" w:rsidP="00686C19">
      <w:pPr>
        <w:spacing w:after="0" w:line="240" w:lineRule="auto"/>
        <w:ind w:left="360"/>
        <w:rPr>
          <w:rFonts w:ascii="Garamond" w:hAnsi="Garamond"/>
          <w:b/>
          <w:bCs/>
        </w:rPr>
      </w:pPr>
      <w:r w:rsidRPr="00686C19">
        <w:rPr>
          <w:rFonts w:ascii="Garamond" w:hAnsi="Garamond"/>
          <w:b/>
          <w:bCs/>
        </w:rPr>
        <w:t xml:space="preserve">Policy </w:t>
      </w:r>
      <w:r w:rsidR="00BD65D4" w:rsidRPr="00686C19">
        <w:rPr>
          <w:rFonts w:ascii="Garamond" w:hAnsi="Garamond"/>
          <w:b/>
          <w:bCs/>
        </w:rPr>
        <w:t>3</w:t>
      </w:r>
      <w:r w:rsidR="009D4F38" w:rsidRPr="00686C19">
        <w:rPr>
          <w:rFonts w:ascii="Garamond" w:hAnsi="Garamond"/>
          <w:b/>
          <w:bCs/>
        </w:rPr>
        <w:t>.1</w:t>
      </w:r>
      <w:r w:rsidRPr="00686C19">
        <w:rPr>
          <w:rFonts w:ascii="Garamond" w:hAnsi="Garamond"/>
          <w:b/>
          <w:bCs/>
        </w:rPr>
        <w:t xml:space="preserve">: </w:t>
      </w:r>
      <w:r w:rsidR="00BD65D4" w:rsidRPr="00686C19">
        <w:rPr>
          <w:rFonts w:ascii="Garamond" w:hAnsi="Garamond"/>
          <w:b/>
          <w:bCs/>
        </w:rPr>
        <w:t xml:space="preserve">Statement of land use </w:t>
      </w:r>
      <w:proofErr w:type="gramStart"/>
      <w:r w:rsidR="00BD65D4" w:rsidRPr="00686C19">
        <w:rPr>
          <w:rFonts w:ascii="Garamond" w:hAnsi="Garamond"/>
          <w:b/>
          <w:bCs/>
        </w:rPr>
        <w:t>policy(</w:t>
      </w:r>
      <w:proofErr w:type="gramEnd"/>
      <w:r w:rsidR="00BD65D4" w:rsidRPr="00686C19">
        <w:rPr>
          <w:rFonts w:ascii="Garamond" w:hAnsi="Garamond"/>
          <w:b/>
          <w:bCs/>
        </w:rPr>
        <w:t>ies) (and description(s) of current and future land use categories) that demonstrate a commitment to reducing sprawl and minimizing low-density development.</w:t>
      </w:r>
    </w:p>
    <w:p w:rsidR="00BD65D4" w:rsidRDefault="00BD65D4" w:rsidP="00686C19">
      <w:pPr>
        <w:spacing w:after="0" w:line="240" w:lineRule="auto"/>
        <w:ind w:left="360"/>
        <w:rPr>
          <w:rFonts w:ascii="Garamond" w:hAnsi="Garamond"/>
          <w:i/>
          <w:iCs/>
        </w:rPr>
      </w:pPr>
      <w:r w:rsidRPr="00686C19">
        <w:rPr>
          <w:rFonts w:ascii="Garamond" w:hAnsi="Garamond"/>
          <w:i/>
          <w:iCs/>
        </w:rPr>
        <w:t xml:space="preserve">Action Steps </w:t>
      </w:r>
    </w:p>
    <w:p w:rsidR="00412D55" w:rsidRDefault="00412D55" w:rsidP="00412D55">
      <w:pPr>
        <w:pStyle w:val="ListParagraph"/>
        <w:numPr>
          <w:ilvl w:val="0"/>
          <w:numId w:val="20"/>
        </w:numPr>
        <w:spacing w:after="0" w:line="240" w:lineRule="auto"/>
        <w:rPr>
          <w:rFonts w:ascii="Garamond" w:hAnsi="Garamond"/>
        </w:rPr>
      </w:pPr>
      <w:r>
        <w:rPr>
          <w:rFonts w:ascii="Garamond" w:hAnsi="Garamond"/>
        </w:rPr>
        <w:t>Example: Adopting limited sewer service areas.</w:t>
      </w:r>
    </w:p>
    <w:p w:rsidR="00412D55" w:rsidRDefault="00412D55" w:rsidP="00412D55">
      <w:pPr>
        <w:pStyle w:val="ListParagraph"/>
        <w:numPr>
          <w:ilvl w:val="0"/>
          <w:numId w:val="20"/>
        </w:numPr>
        <w:spacing w:after="0" w:line="240" w:lineRule="auto"/>
        <w:rPr>
          <w:rFonts w:ascii="Garamond" w:hAnsi="Garamond"/>
        </w:rPr>
      </w:pPr>
      <w:r>
        <w:rPr>
          <w:rFonts w:ascii="Garamond" w:hAnsi="Garamond"/>
        </w:rPr>
        <w:t>Example: Identifying maximum building sizes along highways</w:t>
      </w:r>
    </w:p>
    <w:p w:rsidR="00412D55" w:rsidRDefault="00412D55" w:rsidP="00412D55">
      <w:pPr>
        <w:pStyle w:val="ListParagraph"/>
        <w:numPr>
          <w:ilvl w:val="0"/>
          <w:numId w:val="20"/>
        </w:numPr>
        <w:spacing w:after="0" w:line="240" w:lineRule="auto"/>
        <w:rPr>
          <w:rFonts w:ascii="Garamond" w:hAnsi="Garamond"/>
        </w:rPr>
      </w:pPr>
      <w:r>
        <w:rPr>
          <w:rFonts w:ascii="Garamond" w:hAnsi="Garamond"/>
        </w:rPr>
        <w:t xml:space="preserve">Example: Develop policies or zoning that </w:t>
      </w:r>
      <w:proofErr w:type="gramStart"/>
      <w:r>
        <w:rPr>
          <w:rFonts w:ascii="Garamond" w:hAnsi="Garamond"/>
        </w:rPr>
        <w:t>require</w:t>
      </w:r>
      <w:proofErr w:type="gramEnd"/>
      <w:r>
        <w:rPr>
          <w:rFonts w:ascii="Garamond" w:hAnsi="Garamond"/>
        </w:rPr>
        <w:t xml:space="preserve"> design features that minimize the characteristics of strip development.</w:t>
      </w:r>
    </w:p>
    <w:p w:rsidR="00412D55" w:rsidRPr="00412D55" w:rsidRDefault="00412D55" w:rsidP="00412D55">
      <w:pPr>
        <w:pStyle w:val="ListParagraph"/>
        <w:numPr>
          <w:ilvl w:val="0"/>
          <w:numId w:val="20"/>
        </w:numPr>
        <w:spacing w:after="0" w:line="240" w:lineRule="auto"/>
        <w:rPr>
          <w:rFonts w:ascii="Garamond" w:hAnsi="Garamond"/>
        </w:rPr>
      </w:pPr>
      <w:r>
        <w:rPr>
          <w:rFonts w:ascii="Garamond" w:hAnsi="Garamond"/>
        </w:rPr>
        <w:t>Etc…</w:t>
      </w:r>
    </w:p>
    <w:p w:rsidR="00432504" w:rsidRDefault="00432504" w:rsidP="00686C19">
      <w:pPr>
        <w:spacing w:after="0" w:line="240" w:lineRule="auto"/>
        <w:rPr>
          <w:rFonts w:ascii="Garamond" w:hAnsi="Garamond"/>
          <w:b/>
          <w:bCs/>
        </w:rPr>
      </w:pPr>
    </w:p>
    <w:p w:rsidR="00432504" w:rsidRPr="00686C19" w:rsidRDefault="00432504" w:rsidP="00686C19">
      <w:pPr>
        <w:spacing w:after="0" w:line="240" w:lineRule="auto"/>
        <w:ind w:left="360"/>
        <w:rPr>
          <w:rFonts w:ascii="Garamond" w:hAnsi="Garamond"/>
        </w:rPr>
      </w:pPr>
      <w:r w:rsidRPr="00686C19">
        <w:rPr>
          <w:rFonts w:ascii="Garamond" w:hAnsi="Garamond"/>
          <w:b/>
          <w:bCs/>
        </w:rPr>
        <w:t xml:space="preserve">Policy </w:t>
      </w:r>
      <w:r w:rsidR="00BD65D4" w:rsidRPr="00686C19">
        <w:rPr>
          <w:rFonts w:ascii="Garamond" w:hAnsi="Garamond"/>
          <w:b/>
          <w:bCs/>
        </w:rPr>
        <w:t>3</w:t>
      </w:r>
      <w:r w:rsidR="009D4F38" w:rsidRPr="00686C19">
        <w:rPr>
          <w:rFonts w:ascii="Garamond" w:hAnsi="Garamond"/>
          <w:b/>
          <w:bCs/>
        </w:rPr>
        <w:t>.2</w:t>
      </w:r>
      <w:r w:rsidRPr="00686C19">
        <w:rPr>
          <w:rFonts w:ascii="Garamond" w:hAnsi="Garamond"/>
          <w:b/>
          <w:bCs/>
        </w:rPr>
        <w:t xml:space="preserve">: </w:t>
      </w:r>
      <w:r w:rsidR="00BD65D4" w:rsidRPr="00686C19">
        <w:rPr>
          <w:rFonts w:ascii="Garamond" w:hAnsi="Garamond"/>
          <w:b/>
          <w:bCs/>
        </w:rPr>
        <w:t>Statement of policy that strongly prioritizes development in compact, mixed-use centers when physically feasible and appropriate to the use of the development, or identify steps to make such compact development more feasible</w:t>
      </w:r>
      <w:r w:rsidRPr="00686C19">
        <w:rPr>
          <w:rFonts w:ascii="Garamond" w:hAnsi="Garamond"/>
          <w:b/>
          <w:bCs/>
        </w:rPr>
        <w:t xml:space="preserve">. </w:t>
      </w:r>
    </w:p>
    <w:p w:rsidR="00BD65D4" w:rsidRDefault="00BD65D4" w:rsidP="00686C19">
      <w:pPr>
        <w:spacing w:after="0" w:line="240" w:lineRule="auto"/>
        <w:ind w:left="360"/>
        <w:rPr>
          <w:rFonts w:ascii="Garamond" w:hAnsi="Garamond"/>
          <w:i/>
          <w:iCs/>
        </w:rPr>
      </w:pPr>
      <w:r w:rsidRPr="00686C19">
        <w:rPr>
          <w:rFonts w:ascii="Garamond" w:hAnsi="Garamond"/>
          <w:i/>
          <w:iCs/>
        </w:rPr>
        <w:t xml:space="preserve">Action Steps </w:t>
      </w:r>
    </w:p>
    <w:p w:rsidR="00412D55" w:rsidRDefault="00412D55" w:rsidP="00412D55">
      <w:pPr>
        <w:pStyle w:val="ListParagraph"/>
        <w:numPr>
          <w:ilvl w:val="0"/>
          <w:numId w:val="21"/>
        </w:numPr>
        <w:spacing w:after="0" w:line="240" w:lineRule="auto"/>
        <w:rPr>
          <w:rFonts w:ascii="Garamond" w:hAnsi="Garamond"/>
        </w:rPr>
      </w:pPr>
      <w:r>
        <w:rPr>
          <w:rFonts w:ascii="Garamond" w:hAnsi="Garamond"/>
        </w:rPr>
        <w:t>Example: Designate village centers, downtowns, neighborhoods, new town centers, or growth centers.</w:t>
      </w:r>
    </w:p>
    <w:p w:rsidR="00412D55" w:rsidRDefault="00412D55" w:rsidP="00412D55">
      <w:pPr>
        <w:pStyle w:val="ListParagraph"/>
        <w:numPr>
          <w:ilvl w:val="0"/>
          <w:numId w:val="21"/>
        </w:numPr>
        <w:spacing w:after="0" w:line="240" w:lineRule="auto"/>
        <w:rPr>
          <w:rFonts w:ascii="Garamond" w:hAnsi="Garamond"/>
        </w:rPr>
      </w:pPr>
      <w:r>
        <w:rPr>
          <w:rFonts w:ascii="Garamond" w:hAnsi="Garamond"/>
        </w:rPr>
        <w:t>Example: Identify water or sewage solutions that enable compact development.</w:t>
      </w:r>
    </w:p>
    <w:p w:rsidR="00412D55" w:rsidRPr="00412D55" w:rsidRDefault="00412D55" w:rsidP="00412D55">
      <w:pPr>
        <w:pStyle w:val="ListParagraph"/>
        <w:numPr>
          <w:ilvl w:val="0"/>
          <w:numId w:val="21"/>
        </w:numPr>
        <w:spacing w:after="0" w:line="240" w:lineRule="auto"/>
        <w:rPr>
          <w:rFonts w:ascii="Garamond" w:hAnsi="Garamond"/>
        </w:rPr>
      </w:pPr>
      <w:r>
        <w:rPr>
          <w:rFonts w:ascii="Garamond" w:hAnsi="Garamond"/>
        </w:rPr>
        <w:t>Etc…</w:t>
      </w:r>
    </w:p>
    <w:p w:rsidR="00BD65D4" w:rsidRDefault="00BD65D4" w:rsidP="00686C19">
      <w:pPr>
        <w:spacing w:after="0" w:line="240" w:lineRule="auto"/>
        <w:ind w:left="360"/>
        <w:rPr>
          <w:rFonts w:ascii="Garamond" w:hAnsi="Garamond"/>
          <w:b/>
          <w:bCs/>
        </w:rPr>
      </w:pPr>
    </w:p>
    <w:p w:rsidR="00BD65D4" w:rsidRPr="00686C19" w:rsidRDefault="00BD65D4" w:rsidP="00686C19">
      <w:pPr>
        <w:spacing w:after="0" w:line="240" w:lineRule="auto"/>
        <w:ind w:left="360"/>
        <w:rPr>
          <w:rFonts w:ascii="Garamond" w:hAnsi="Garamond"/>
        </w:rPr>
      </w:pPr>
      <w:r w:rsidRPr="00686C19">
        <w:rPr>
          <w:rFonts w:ascii="Garamond" w:hAnsi="Garamond"/>
          <w:b/>
          <w:bCs/>
        </w:rPr>
        <w:t xml:space="preserve">Policy </w:t>
      </w:r>
      <w:r w:rsidR="00841372" w:rsidRPr="00686C19">
        <w:rPr>
          <w:rFonts w:ascii="Garamond" w:hAnsi="Garamond"/>
          <w:b/>
          <w:bCs/>
        </w:rPr>
        <w:t>3</w:t>
      </w:r>
      <w:r w:rsidRPr="00686C19">
        <w:rPr>
          <w:rFonts w:ascii="Garamond" w:hAnsi="Garamond"/>
          <w:b/>
          <w:bCs/>
        </w:rPr>
        <w:t>.</w:t>
      </w:r>
      <w:r w:rsidR="00841372" w:rsidRPr="00686C19">
        <w:rPr>
          <w:rFonts w:ascii="Garamond" w:hAnsi="Garamond"/>
          <w:b/>
          <w:bCs/>
        </w:rPr>
        <w:t>3</w:t>
      </w:r>
      <w:r w:rsidRPr="00686C19">
        <w:rPr>
          <w:rFonts w:ascii="Garamond" w:hAnsi="Garamond"/>
          <w:b/>
          <w:bCs/>
        </w:rPr>
        <w:t>: Any other strategies/approaches…</w:t>
      </w:r>
    </w:p>
    <w:p w:rsidR="00BD65D4" w:rsidRPr="00686C19" w:rsidRDefault="00BD65D4" w:rsidP="00686C19">
      <w:pPr>
        <w:spacing w:after="0" w:line="240" w:lineRule="auto"/>
        <w:ind w:left="360"/>
        <w:rPr>
          <w:rFonts w:ascii="Garamond" w:hAnsi="Garamond"/>
        </w:rPr>
      </w:pPr>
      <w:r w:rsidRPr="00686C19">
        <w:rPr>
          <w:rFonts w:ascii="Garamond" w:hAnsi="Garamond"/>
          <w:i/>
          <w:iCs/>
        </w:rPr>
        <w:t xml:space="preserve">Action Steps </w:t>
      </w:r>
    </w:p>
    <w:p w:rsidR="00BD65D4" w:rsidRPr="00686C19" w:rsidRDefault="00BD65D4" w:rsidP="00686C19">
      <w:pPr>
        <w:spacing w:after="0" w:line="240" w:lineRule="auto"/>
        <w:ind w:left="2520"/>
        <w:rPr>
          <w:rFonts w:ascii="Garamond" w:hAnsi="Garamond"/>
        </w:rPr>
      </w:pPr>
      <w:r w:rsidRPr="00686C19">
        <w:rPr>
          <w:rFonts w:ascii="Garamond" w:hAnsi="Garamond"/>
        </w:rPr>
        <w:t xml:space="preserve">Identify…. </w:t>
      </w:r>
    </w:p>
    <w:p w:rsidR="00BD65D4" w:rsidRPr="00686C19" w:rsidRDefault="00BD65D4" w:rsidP="00686C19">
      <w:pPr>
        <w:spacing w:after="0" w:line="240" w:lineRule="auto"/>
        <w:ind w:left="2520"/>
        <w:rPr>
          <w:rFonts w:ascii="Garamond" w:hAnsi="Garamond"/>
        </w:rPr>
      </w:pPr>
      <w:r w:rsidRPr="00686C19">
        <w:rPr>
          <w:rFonts w:ascii="Garamond" w:hAnsi="Garamond"/>
        </w:rPr>
        <w:t xml:space="preserve">Develop… </w:t>
      </w:r>
    </w:p>
    <w:p w:rsidR="00BD65D4" w:rsidRPr="00686C19" w:rsidRDefault="00BD65D4" w:rsidP="00686C19">
      <w:pPr>
        <w:spacing w:after="0" w:line="240" w:lineRule="auto"/>
        <w:ind w:left="2520"/>
        <w:rPr>
          <w:rFonts w:ascii="Garamond" w:hAnsi="Garamond"/>
        </w:rPr>
      </w:pPr>
      <w:r w:rsidRPr="00686C19">
        <w:rPr>
          <w:rFonts w:ascii="Garamond" w:hAnsi="Garamond"/>
        </w:rPr>
        <w:t>Examine strategies to…</w:t>
      </w:r>
    </w:p>
    <w:p w:rsidR="00BD65D4" w:rsidRPr="00686C19" w:rsidRDefault="00BD65D4" w:rsidP="00686C19">
      <w:pPr>
        <w:spacing w:after="0" w:line="240" w:lineRule="auto"/>
        <w:ind w:left="2520"/>
        <w:rPr>
          <w:rFonts w:ascii="Garamond" w:hAnsi="Garamond"/>
        </w:rPr>
      </w:pPr>
      <w:proofErr w:type="gramStart"/>
      <w:r w:rsidRPr="00686C19">
        <w:rPr>
          <w:rFonts w:ascii="Garamond" w:hAnsi="Garamond"/>
        </w:rPr>
        <w:t>etc</w:t>
      </w:r>
      <w:proofErr w:type="gramEnd"/>
      <w:r w:rsidRPr="00686C19">
        <w:rPr>
          <w:rFonts w:ascii="Garamond" w:hAnsi="Garamond"/>
        </w:rPr>
        <w:t>…</w:t>
      </w:r>
    </w:p>
    <w:p w:rsidR="00432504" w:rsidRDefault="00432504" w:rsidP="00686C19">
      <w:pPr>
        <w:spacing w:after="0" w:line="240" w:lineRule="auto"/>
        <w:rPr>
          <w:rFonts w:ascii="Garamond" w:hAnsi="Garamond"/>
        </w:rPr>
      </w:pPr>
    </w:p>
    <w:p w:rsidR="00BD65D4" w:rsidRPr="00033059" w:rsidRDefault="00BD65D4" w:rsidP="00686C19">
      <w:pPr>
        <w:spacing w:after="0" w:line="240" w:lineRule="auto"/>
        <w:rPr>
          <w:rFonts w:ascii="Garamond" w:hAnsi="Garamond"/>
        </w:rPr>
      </w:pPr>
    </w:p>
    <w:p w:rsidR="00432504" w:rsidRPr="00686C19" w:rsidRDefault="00432504" w:rsidP="00686C19">
      <w:pPr>
        <w:spacing w:after="0" w:line="240" w:lineRule="auto"/>
        <w:rPr>
          <w:b/>
          <w:bCs/>
        </w:rPr>
      </w:pPr>
      <w:r w:rsidRPr="00686C19">
        <w:rPr>
          <w:b/>
          <w:bCs/>
        </w:rPr>
        <w:t xml:space="preserve">Goal </w:t>
      </w:r>
      <w:r w:rsidR="00267FE7" w:rsidRPr="00686C19">
        <w:rPr>
          <w:b/>
          <w:bCs/>
        </w:rPr>
        <w:t>4</w:t>
      </w:r>
      <w:r w:rsidRPr="00686C19">
        <w:rPr>
          <w:b/>
          <w:bCs/>
        </w:rPr>
        <w:t>: L</w:t>
      </w:r>
      <w:r w:rsidRPr="00686C19">
        <w:rPr>
          <w:b/>
        </w:rPr>
        <w:t>ocate zones and/or areas appropriate for renewable energy generation based on resource potential and development constraints.</w:t>
      </w:r>
    </w:p>
    <w:p w:rsidR="00432504" w:rsidRPr="00033059" w:rsidRDefault="00432504" w:rsidP="00686C19">
      <w:pPr>
        <w:spacing w:after="0" w:line="240" w:lineRule="auto"/>
        <w:rPr>
          <w:rFonts w:ascii="Garamond" w:hAnsi="Garamond"/>
        </w:rPr>
      </w:pPr>
    </w:p>
    <w:p w:rsidR="00033059" w:rsidRDefault="00033059" w:rsidP="00686C19">
      <w:pPr>
        <w:spacing w:after="0" w:line="240" w:lineRule="auto"/>
        <w:ind w:left="360"/>
        <w:rPr>
          <w:rFonts w:ascii="Garamond" w:hAnsi="Garamond"/>
        </w:rPr>
      </w:pPr>
    </w:p>
    <w:p w:rsidR="00547DAB" w:rsidRPr="00686C19" w:rsidRDefault="00432504" w:rsidP="00686C19">
      <w:pPr>
        <w:spacing w:after="0" w:line="240" w:lineRule="auto"/>
        <w:ind w:left="360"/>
        <w:rPr>
          <w:rFonts w:ascii="Garamond" w:hAnsi="Garamond"/>
          <w:b/>
          <w:bCs/>
        </w:rPr>
      </w:pPr>
      <w:r w:rsidRPr="00686C19">
        <w:rPr>
          <w:rFonts w:ascii="Garamond" w:hAnsi="Garamond"/>
          <w:b/>
          <w:bCs/>
        </w:rPr>
        <w:t xml:space="preserve">Policy </w:t>
      </w:r>
      <w:r w:rsidR="00BD65D4" w:rsidRPr="00686C19">
        <w:rPr>
          <w:rFonts w:ascii="Garamond" w:hAnsi="Garamond"/>
          <w:b/>
          <w:bCs/>
        </w:rPr>
        <w:t>4</w:t>
      </w:r>
      <w:r w:rsidR="009D4F38" w:rsidRPr="00686C19">
        <w:rPr>
          <w:rFonts w:ascii="Garamond" w:hAnsi="Garamond"/>
          <w:b/>
          <w:bCs/>
        </w:rPr>
        <w:t>.</w:t>
      </w:r>
      <w:r w:rsidR="00C135D1" w:rsidRPr="00686C19">
        <w:rPr>
          <w:rFonts w:ascii="Garamond" w:hAnsi="Garamond"/>
          <w:b/>
          <w:bCs/>
        </w:rPr>
        <w:t>1</w:t>
      </w:r>
      <w:r w:rsidRPr="00686C19">
        <w:rPr>
          <w:rFonts w:ascii="Garamond" w:hAnsi="Garamond"/>
          <w:b/>
          <w:bCs/>
        </w:rPr>
        <w:t>: Statement of policy on</w:t>
      </w:r>
      <w:r w:rsidR="00547DAB" w:rsidRPr="00686C19">
        <w:rPr>
          <w:rFonts w:ascii="Calibri" w:hAnsi="Calibri" w:cs="Calibri"/>
          <w:color w:val="000000"/>
        </w:rPr>
        <w:t xml:space="preserve"> </w:t>
      </w:r>
      <w:r w:rsidR="00547DAB" w:rsidRPr="00686C19">
        <w:rPr>
          <w:rFonts w:ascii="Garamond" w:hAnsi="Garamond"/>
          <w:b/>
          <w:bCs/>
        </w:rPr>
        <w:t xml:space="preserve">generation potential, through the mapping exercise, to determine potential from preferred and potentially suitable areas in the municipality? </w:t>
      </w:r>
    </w:p>
    <w:p w:rsidR="00BD65D4" w:rsidRPr="00686C19" w:rsidRDefault="00BD65D4" w:rsidP="00686C19">
      <w:pPr>
        <w:spacing w:after="0" w:line="240" w:lineRule="auto"/>
        <w:ind w:left="360"/>
        <w:rPr>
          <w:rFonts w:ascii="Garamond" w:hAnsi="Garamond"/>
        </w:rPr>
      </w:pPr>
      <w:r w:rsidRPr="00686C19">
        <w:rPr>
          <w:rFonts w:ascii="Garamond" w:hAnsi="Garamond"/>
          <w:i/>
          <w:iCs/>
        </w:rPr>
        <w:t xml:space="preserve">Action Steps </w:t>
      </w:r>
    </w:p>
    <w:p w:rsidR="00BD65D4" w:rsidRPr="00686C19" w:rsidRDefault="00BD65D4" w:rsidP="00686C19">
      <w:pPr>
        <w:spacing w:after="0" w:line="240" w:lineRule="auto"/>
        <w:ind w:left="2520"/>
        <w:rPr>
          <w:rFonts w:ascii="Garamond" w:hAnsi="Garamond"/>
        </w:rPr>
      </w:pPr>
      <w:r w:rsidRPr="00686C19">
        <w:rPr>
          <w:rFonts w:ascii="Garamond" w:hAnsi="Garamond"/>
        </w:rPr>
        <w:t xml:space="preserve">Identify…. </w:t>
      </w:r>
    </w:p>
    <w:p w:rsidR="00BD65D4" w:rsidRPr="00686C19" w:rsidRDefault="00BD65D4" w:rsidP="00686C19">
      <w:pPr>
        <w:spacing w:after="0" w:line="240" w:lineRule="auto"/>
        <w:ind w:left="2520"/>
        <w:rPr>
          <w:rFonts w:ascii="Garamond" w:hAnsi="Garamond"/>
        </w:rPr>
      </w:pPr>
      <w:r w:rsidRPr="00686C19">
        <w:rPr>
          <w:rFonts w:ascii="Garamond" w:hAnsi="Garamond"/>
        </w:rPr>
        <w:t xml:space="preserve">Develop… </w:t>
      </w:r>
    </w:p>
    <w:p w:rsidR="00BD65D4" w:rsidRPr="00686C19" w:rsidRDefault="00BD65D4" w:rsidP="00686C19">
      <w:pPr>
        <w:spacing w:after="0" w:line="240" w:lineRule="auto"/>
        <w:ind w:left="2520"/>
        <w:rPr>
          <w:rFonts w:ascii="Garamond" w:hAnsi="Garamond"/>
        </w:rPr>
      </w:pPr>
      <w:r w:rsidRPr="00686C19">
        <w:rPr>
          <w:rFonts w:ascii="Garamond" w:hAnsi="Garamond"/>
        </w:rPr>
        <w:t>Examine strategies to…</w:t>
      </w:r>
    </w:p>
    <w:p w:rsidR="00BD65D4" w:rsidRPr="00686C19" w:rsidRDefault="00BD65D4" w:rsidP="00686C19">
      <w:pPr>
        <w:spacing w:after="0" w:line="240" w:lineRule="auto"/>
        <w:ind w:left="2520"/>
        <w:rPr>
          <w:rFonts w:ascii="Garamond" w:hAnsi="Garamond"/>
        </w:rPr>
      </w:pPr>
      <w:proofErr w:type="gramStart"/>
      <w:r w:rsidRPr="00686C19">
        <w:rPr>
          <w:rFonts w:ascii="Garamond" w:hAnsi="Garamond"/>
        </w:rPr>
        <w:lastRenderedPageBreak/>
        <w:t>etc</w:t>
      </w:r>
      <w:proofErr w:type="gramEnd"/>
      <w:r w:rsidRPr="00686C19">
        <w:rPr>
          <w:rFonts w:ascii="Garamond" w:hAnsi="Garamond"/>
        </w:rPr>
        <w:t>…</w:t>
      </w:r>
    </w:p>
    <w:p w:rsidR="00547DAB" w:rsidRDefault="00547DAB" w:rsidP="00686C19">
      <w:pPr>
        <w:spacing w:after="0" w:line="240" w:lineRule="auto"/>
        <w:rPr>
          <w:rFonts w:ascii="Garamond" w:hAnsi="Garamond"/>
        </w:rPr>
      </w:pPr>
    </w:p>
    <w:p w:rsidR="00547DAB" w:rsidRPr="00686C19" w:rsidRDefault="00547DAB" w:rsidP="00686C19">
      <w:pPr>
        <w:spacing w:after="0" w:line="240" w:lineRule="auto"/>
        <w:ind w:left="360"/>
        <w:rPr>
          <w:rFonts w:ascii="Garamond" w:hAnsi="Garamond"/>
          <w:b/>
          <w:bCs/>
        </w:rPr>
      </w:pPr>
      <w:r w:rsidRPr="00686C19">
        <w:rPr>
          <w:rFonts w:ascii="Garamond" w:hAnsi="Garamond"/>
          <w:b/>
          <w:bCs/>
        </w:rPr>
        <w:t>Policy 4.</w:t>
      </w:r>
      <w:r w:rsidR="00C135D1" w:rsidRPr="00686C19">
        <w:rPr>
          <w:rFonts w:ascii="Garamond" w:hAnsi="Garamond"/>
          <w:b/>
          <w:bCs/>
        </w:rPr>
        <w:t>2</w:t>
      </w:r>
      <w:r w:rsidRPr="00686C19">
        <w:rPr>
          <w:rFonts w:ascii="Garamond" w:hAnsi="Garamond"/>
          <w:b/>
          <w:bCs/>
        </w:rPr>
        <w:t>: Statement of policy that identifies sufficient land in the municipality for renewable energy development to reasonably reach 2050 targets for renewable electric generation, based on population and energy resource potential, accounting for the fact that land may not be available due to private property constraints, site-specific constraints, or grid-related constraints.</w:t>
      </w:r>
    </w:p>
    <w:p w:rsidR="00547DAB" w:rsidRPr="00686C19" w:rsidRDefault="00547DAB" w:rsidP="00686C19">
      <w:pPr>
        <w:spacing w:after="0" w:line="240" w:lineRule="auto"/>
        <w:ind w:left="360"/>
        <w:rPr>
          <w:rFonts w:ascii="Garamond" w:hAnsi="Garamond"/>
        </w:rPr>
      </w:pPr>
      <w:r w:rsidRPr="00686C19">
        <w:rPr>
          <w:rFonts w:ascii="Garamond" w:hAnsi="Garamond"/>
          <w:i/>
          <w:iCs/>
        </w:rPr>
        <w:t xml:space="preserve">Action Steps </w:t>
      </w:r>
    </w:p>
    <w:p w:rsidR="00547DAB" w:rsidRPr="00686C19" w:rsidRDefault="00547DAB" w:rsidP="00686C19">
      <w:pPr>
        <w:spacing w:after="0" w:line="240" w:lineRule="auto"/>
        <w:ind w:left="2520"/>
        <w:rPr>
          <w:rFonts w:ascii="Garamond" w:hAnsi="Garamond"/>
        </w:rPr>
      </w:pPr>
      <w:r w:rsidRPr="00686C19">
        <w:rPr>
          <w:rFonts w:ascii="Garamond" w:hAnsi="Garamond"/>
        </w:rPr>
        <w:t xml:space="preserve">Identify…. </w:t>
      </w:r>
    </w:p>
    <w:p w:rsidR="00547DAB" w:rsidRPr="00686C19" w:rsidRDefault="00547DAB" w:rsidP="00686C19">
      <w:pPr>
        <w:spacing w:after="0" w:line="240" w:lineRule="auto"/>
        <w:ind w:left="2520"/>
        <w:rPr>
          <w:rFonts w:ascii="Garamond" w:hAnsi="Garamond"/>
        </w:rPr>
      </w:pPr>
      <w:r w:rsidRPr="00686C19">
        <w:rPr>
          <w:rFonts w:ascii="Garamond" w:hAnsi="Garamond"/>
        </w:rPr>
        <w:t xml:space="preserve">Develop… </w:t>
      </w:r>
    </w:p>
    <w:p w:rsidR="00547DAB" w:rsidRPr="00686C19" w:rsidRDefault="00547DAB" w:rsidP="00686C19">
      <w:pPr>
        <w:spacing w:after="0" w:line="240" w:lineRule="auto"/>
        <w:ind w:left="2520"/>
        <w:rPr>
          <w:rFonts w:ascii="Garamond" w:hAnsi="Garamond"/>
        </w:rPr>
      </w:pPr>
      <w:r w:rsidRPr="00686C19">
        <w:rPr>
          <w:rFonts w:ascii="Garamond" w:hAnsi="Garamond"/>
        </w:rPr>
        <w:t>Examine strategies to…</w:t>
      </w:r>
    </w:p>
    <w:p w:rsidR="00547DAB" w:rsidRPr="00686C19" w:rsidRDefault="00547DAB" w:rsidP="00686C19">
      <w:pPr>
        <w:spacing w:after="0" w:line="240" w:lineRule="auto"/>
        <w:ind w:left="2520"/>
        <w:rPr>
          <w:rFonts w:ascii="Garamond" w:hAnsi="Garamond"/>
        </w:rPr>
      </w:pPr>
      <w:proofErr w:type="gramStart"/>
      <w:r w:rsidRPr="00686C19">
        <w:rPr>
          <w:rFonts w:ascii="Garamond" w:hAnsi="Garamond"/>
        </w:rPr>
        <w:t>etc</w:t>
      </w:r>
      <w:proofErr w:type="gramEnd"/>
      <w:r w:rsidRPr="00686C19">
        <w:rPr>
          <w:rFonts w:ascii="Garamond" w:hAnsi="Garamond"/>
        </w:rPr>
        <w:t>…</w:t>
      </w:r>
    </w:p>
    <w:p w:rsidR="004C2B20" w:rsidRDefault="004C2B20" w:rsidP="00686C19">
      <w:pPr>
        <w:spacing w:after="0" w:line="240" w:lineRule="auto"/>
        <w:ind w:left="360"/>
        <w:rPr>
          <w:rFonts w:ascii="Garamond" w:hAnsi="Garamond"/>
        </w:rPr>
      </w:pPr>
    </w:p>
    <w:p w:rsidR="00547DAB" w:rsidRPr="00686C19" w:rsidRDefault="00547DAB" w:rsidP="00686C19">
      <w:pPr>
        <w:spacing w:after="0" w:line="240" w:lineRule="auto"/>
        <w:ind w:left="360"/>
        <w:rPr>
          <w:rFonts w:ascii="Garamond" w:hAnsi="Garamond"/>
          <w:b/>
          <w:bCs/>
        </w:rPr>
      </w:pPr>
      <w:r w:rsidRPr="00686C19">
        <w:rPr>
          <w:rFonts w:ascii="Garamond" w:hAnsi="Garamond"/>
          <w:b/>
          <w:bCs/>
        </w:rPr>
        <w:t>Policy 4.</w:t>
      </w:r>
      <w:r w:rsidR="00C135D1" w:rsidRPr="00686C19">
        <w:rPr>
          <w:rFonts w:ascii="Garamond" w:hAnsi="Garamond"/>
          <w:b/>
          <w:bCs/>
        </w:rPr>
        <w:t>3</w:t>
      </w:r>
      <w:r w:rsidRPr="00686C19">
        <w:rPr>
          <w:rFonts w:ascii="Garamond" w:hAnsi="Garamond"/>
          <w:b/>
          <w:bCs/>
        </w:rPr>
        <w:t xml:space="preserve">: Statement of policy that </w:t>
      </w:r>
      <w:r w:rsidR="00841372" w:rsidRPr="00686C19">
        <w:rPr>
          <w:rFonts w:ascii="Garamond" w:hAnsi="Garamond"/>
          <w:b/>
          <w:bCs/>
        </w:rPr>
        <w:t>ensures any local constraints do not prohibit or have the effect of prohibiting the provision of sufficient renewable energy to meet state, regional, or municipal targets.</w:t>
      </w:r>
    </w:p>
    <w:p w:rsidR="00547DAB" w:rsidRPr="00686C19" w:rsidRDefault="00547DAB" w:rsidP="00686C19">
      <w:pPr>
        <w:spacing w:after="0" w:line="240" w:lineRule="auto"/>
        <w:ind w:left="360"/>
        <w:rPr>
          <w:rFonts w:ascii="Garamond" w:hAnsi="Garamond"/>
        </w:rPr>
      </w:pPr>
      <w:r w:rsidRPr="00686C19">
        <w:rPr>
          <w:rFonts w:ascii="Garamond" w:hAnsi="Garamond"/>
          <w:i/>
          <w:iCs/>
        </w:rPr>
        <w:t xml:space="preserve">Action Steps </w:t>
      </w:r>
    </w:p>
    <w:p w:rsidR="00547DAB" w:rsidRPr="00686C19" w:rsidRDefault="00547DAB" w:rsidP="00686C19">
      <w:pPr>
        <w:spacing w:after="0" w:line="240" w:lineRule="auto"/>
        <w:ind w:left="2520"/>
        <w:rPr>
          <w:rFonts w:ascii="Garamond" w:hAnsi="Garamond"/>
        </w:rPr>
      </w:pPr>
      <w:r w:rsidRPr="00686C19">
        <w:rPr>
          <w:rFonts w:ascii="Garamond" w:hAnsi="Garamond"/>
        </w:rPr>
        <w:t xml:space="preserve">Identify…. </w:t>
      </w:r>
    </w:p>
    <w:p w:rsidR="00547DAB" w:rsidRPr="00686C19" w:rsidRDefault="00547DAB" w:rsidP="00686C19">
      <w:pPr>
        <w:spacing w:after="0" w:line="240" w:lineRule="auto"/>
        <w:ind w:left="2520"/>
        <w:rPr>
          <w:rFonts w:ascii="Garamond" w:hAnsi="Garamond"/>
        </w:rPr>
      </w:pPr>
      <w:r w:rsidRPr="00686C19">
        <w:rPr>
          <w:rFonts w:ascii="Garamond" w:hAnsi="Garamond"/>
        </w:rPr>
        <w:t xml:space="preserve">Develop… </w:t>
      </w:r>
    </w:p>
    <w:p w:rsidR="00547DAB" w:rsidRPr="00686C19" w:rsidRDefault="00547DAB" w:rsidP="00686C19">
      <w:pPr>
        <w:spacing w:after="0" w:line="240" w:lineRule="auto"/>
        <w:ind w:left="2520"/>
        <w:rPr>
          <w:rFonts w:ascii="Garamond" w:hAnsi="Garamond"/>
        </w:rPr>
      </w:pPr>
      <w:r w:rsidRPr="00686C19">
        <w:rPr>
          <w:rFonts w:ascii="Garamond" w:hAnsi="Garamond"/>
        </w:rPr>
        <w:t>Examine strategies to…</w:t>
      </w:r>
    </w:p>
    <w:p w:rsidR="00547DAB" w:rsidRPr="00686C19" w:rsidRDefault="00547DAB" w:rsidP="00686C19">
      <w:pPr>
        <w:spacing w:after="0" w:line="240" w:lineRule="auto"/>
        <w:ind w:left="2520"/>
        <w:rPr>
          <w:rFonts w:ascii="Garamond" w:hAnsi="Garamond"/>
        </w:rPr>
      </w:pPr>
      <w:proofErr w:type="gramStart"/>
      <w:r w:rsidRPr="00686C19">
        <w:rPr>
          <w:rFonts w:ascii="Garamond" w:hAnsi="Garamond"/>
        </w:rPr>
        <w:t>etc</w:t>
      </w:r>
      <w:proofErr w:type="gramEnd"/>
      <w:r w:rsidRPr="00686C19">
        <w:rPr>
          <w:rFonts w:ascii="Garamond" w:hAnsi="Garamond"/>
        </w:rPr>
        <w:t>…</w:t>
      </w:r>
    </w:p>
    <w:p w:rsidR="00841372" w:rsidRDefault="00841372" w:rsidP="00686C19">
      <w:pPr>
        <w:spacing w:after="0" w:line="240" w:lineRule="auto"/>
        <w:ind w:left="360"/>
        <w:rPr>
          <w:rFonts w:ascii="Garamond" w:hAnsi="Garamond"/>
        </w:rPr>
      </w:pPr>
    </w:p>
    <w:p w:rsidR="00841372" w:rsidRPr="00686C19" w:rsidRDefault="00841372" w:rsidP="00686C19">
      <w:pPr>
        <w:spacing w:after="0" w:line="240" w:lineRule="auto"/>
        <w:ind w:left="360"/>
        <w:rPr>
          <w:rFonts w:ascii="Garamond" w:hAnsi="Garamond"/>
          <w:b/>
          <w:bCs/>
        </w:rPr>
      </w:pPr>
      <w:r w:rsidRPr="00686C19">
        <w:rPr>
          <w:rFonts w:ascii="Garamond" w:hAnsi="Garamond"/>
          <w:b/>
          <w:bCs/>
        </w:rPr>
        <w:t>Policy 4.</w:t>
      </w:r>
      <w:r w:rsidR="00C135D1" w:rsidRPr="00686C19">
        <w:rPr>
          <w:rFonts w:ascii="Garamond" w:hAnsi="Garamond"/>
          <w:b/>
          <w:bCs/>
        </w:rPr>
        <w:t>4</w:t>
      </w:r>
      <w:r w:rsidRPr="00686C19">
        <w:rPr>
          <w:rFonts w:ascii="Garamond" w:hAnsi="Garamond"/>
          <w:b/>
          <w:bCs/>
        </w:rPr>
        <w:t>: Statement of policy to accompany maps (could include general siting guidelines), including statements of policy to accompany any preferred, potential, and unsuitable areas for siting generation.</w:t>
      </w:r>
    </w:p>
    <w:p w:rsidR="00841372" w:rsidRPr="00686C19" w:rsidRDefault="00841372" w:rsidP="00686C19">
      <w:pPr>
        <w:spacing w:after="0" w:line="240" w:lineRule="auto"/>
        <w:ind w:left="360"/>
        <w:rPr>
          <w:rFonts w:ascii="Garamond" w:hAnsi="Garamond"/>
        </w:rPr>
      </w:pPr>
      <w:r w:rsidRPr="00686C19">
        <w:rPr>
          <w:rFonts w:ascii="Garamond" w:hAnsi="Garamond"/>
          <w:i/>
          <w:iCs/>
        </w:rPr>
        <w:t xml:space="preserve">Action Steps </w:t>
      </w:r>
    </w:p>
    <w:p w:rsidR="00841372" w:rsidRPr="00686C19" w:rsidRDefault="00841372" w:rsidP="00686C19">
      <w:pPr>
        <w:spacing w:after="0" w:line="240" w:lineRule="auto"/>
        <w:ind w:left="2520"/>
        <w:rPr>
          <w:rFonts w:ascii="Garamond" w:hAnsi="Garamond"/>
        </w:rPr>
      </w:pPr>
      <w:r w:rsidRPr="00686C19">
        <w:rPr>
          <w:rFonts w:ascii="Garamond" w:hAnsi="Garamond"/>
        </w:rPr>
        <w:t xml:space="preserve">Identify…. </w:t>
      </w:r>
    </w:p>
    <w:p w:rsidR="00841372" w:rsidRPr="00686C19" w:rsidRDefault="00841372" w:rsidP="00686C19">
      <w:pPr>
        <w:spacing w:after="0" w:line="240" w:lineRule="auto"/>
        <w:ind w:left="2520"/>
        <w:rPr>
          <w:rFonts w:ascii="Garamond" w:hAnsi="Garamond"/>
        </w:rPr>
      </w:pPr>
      <w:r w:rsidRPr="00686C19">
        <w:rPr>
          <w:rFonts w:ascii="Garamond" w:hAnsi="Garamond"/>
        </w:rPr>
        <w:t xml:space="preserve">Develop… </w:t>
      </w:r>
    </w:p>
    <w:p w:rsidR="00841372" w:rsidRPr="00686C19" w:rsidRDefault="00841372" w:rsidP="00686C19">
      <w:pPr>
        <w:spacing w:after="0" w:line="240" w:lineRule="auto"/>
        <w:ind w:left="2520"/>
        <w:rPr>
          <w:rFonts w:ascii="Garamond" w:hAnsi="Garamond"/>
        </w:rPr>
      </w:pPr>
      <w:r w:rsidRPr="00686C19">
        <w:rPr>
          <w:rFonts w:ascii="Garamond" w:hAnsi="Garamond"/>
        </w:rPr>
        <w:t>Examine strategies to…</w:t>
      </w:r>
    </w:p>
    <w:p w:rsidR="00841372" w:rsidRPr="00686C19" w:rsidRDefault="00841372" w:rsidP="00686C19">
      <w:pPr>
        <w:spacing w:after="0" w:line="240" w:lineRule="auto"/>
        <w:ind w:left="2520"/>
        <w:rPr>
          <w:rFonts w:ascii="Garamond" w:hAnsi="Garamond"/>
        </w:rPr>
      </w:pPr>
      <w:proofErr w:type="gramStart"/>
      <w:r w:rsidRPr="00686C19">
        <w:rPr>
          <w:rFonts w:ascii="Garamond" w:hAnsi="Garamond"/>
        </w:rPr>
        <w:t>etc</w:t>
      </w:r>
      <w:proofErr w:type="gramEnd"/>
      <w:r w:rsidRPr="00686C19">
        <w:rPr>
          <w:rFonts w:ascii="Garamond" w:hAnsi="Garamond"/>
        </w:rPr>
        <w:t>…</w:t>
      </w:r>
    </w:p>
    <w:p w:rsidR="00841372" w:rsidRDefault="00841372" w:rsidP="00686C19">
      <w:pPr>
        <w:spacing w:after="0" w:line="240" w:lineRule="auto"/>
        <w:ind w:left="360"/>
        <w:rPr>
          <w:rFonts w:ascii="Garamond" w:hAnsi="Garamond"/>
          <w:b/>
          <w:bCs/>
        </w:rPr>
      </w:pPr>
    </w:p>
    <w:p w:rsidR="00841372" w:rsidRPr="00686C19" w:rsidRDefault="00841372" w:rsidP="00686C19">
      <w:pPr>
        <w:spacing w:after="0" w:line="240" w:lineRule="auto"/>
        <w:ind w:left="360"/>
        <w:rPr>
          <w:rFonts w:ascii="Garamond" w:hAnsi="Garamond"/>
          <w:b/>
          <w:bCs/>
        </w:rPr>
      </w:pPr>
      <w:r w:rsidRPr="00686C19">
        <w:rPr>
          <w:rFonts w:ascii="Garamond" w:hAnsi="Garamond"/>
          <w:b/>
          <w:bCs/>
        </w:rPr>
        <w:t>Policy 4.</w:t>
      </w:r>
      <w:r w:rsidR="00C135D1" w:rsidRPr="00686C19">
        <w:rPr>
          <w:rFonts w:ascii="Garamond" w:hAnsi="Garamond"/>
          <w:b/>
          <w:bCs/>
        </w:rPr>
        <w:t>5</w:t>
      </w:r>
      <w:r w:rsidRPr="00686C19">
        <w:rPr>
          <w:rFonts w:ascii="Garamond" w:hAnsi="Garamond"/>
          <w:b/>
          <w:bCs/>
        </w:rPr>
        <w:t>: Statement of policy to maximize the potential for renewable generation on preferred locations (such as the categories outlined under 11E [Municipal Standard 12E] in the Mapping standards).</w:t>
      </w:r>
    </w:p>
    <w:p w:rsidR="00841372" w:rsidRPr="00686C19" w:rsidRDefault="00841372" w:rsidP="00686C19">
      <w:pPr>
        <w:spacing w:after="0" w:line="240" w:lineRule="auto"/>
        <w:ind w:left="360"/>
        <w:rPr>
          <w:rFonts w:ascii="Garamond" w:hAnsi="Garamond"/>
        </w:rPr>
      </w:pPr>
      <w:r w:rsidRPr="00686C19">
        <w:rPr>
          <w:rFonts w:ascii="Garamond" w:hAnsi="Garamond"/>
          <w:i/>
          <w:iCs/>
        </w:rPr>
        <w:t xml:space="preserve">Action Steps </w:t>
      </w:r>
    </w:p>
    <w:p w:rsidR="00841372" w:rsidRPr="00686C19" w:rsidRDefault="00841372" w:rsidP="00686C19">
      <w:pPr>
        <w:spacing w:after="0" w:line="240" w:lineRule="auto"/>
        <w:ind w:left="2520"/>
        <w:rPr>
          <w:rFonts w:ascii="Garamond" w:hAnsi="Garamond"/>
        </w:rPr>
      </w:pPr>
      <w:r w:rsidRPr="00686C19">
        <w:rPr>
          <w:rFonts w:ascii="Garamond" w:hAnsi="Garamond"/>
        </w:rPr>
        <w:t xml:space="preserve">Identify…. </w:t>
      </w:r>
    </w:p>
    <w:p w:rsidR="00841372" w:rsidRPr="00686C19" w:rsidRDefault="00841372" w:rsidP="00686C19">
      <w:pPr>
        <w:spacing w:after="0" w:line="240" w:lineRule="auto"/>
        <w:ind w:left="2520"/>
        <w:rPr>
          <w:rFonts w:ascii="Garamond" w:hAnsi="Garamond"/>
        </w:rPr>
      </w:pPr>
      <w:r w:rsidRPr="00686C19">
        <w:rPr>
          <w:rFonts w:ascii="Garamond" w:hAnsi="Garamond"/>
        </w:rPr>
        <w:t xml:space="preserve">Develop… </w:t>
      </w:r>
    </w:p>
    <w:p w:rsidR="00841372" w:rsidRPr="00686C19" w:rsidRDefault="00841372" w:rsidP="00686C19">
      <w:pPr>
        <w:spacing w:after="0" w:line="240" w:lineRule="auto"/>
        <w:ind w:left="2520"/>
        <w:rPr>
          <w:rFonts w:ascii="Garamond" w:hAnsi="Garamond"/>
        </w:rPr>
      </w:pPr>
      <w:r w:rsidRPr="00686C19">
        <w:rPr>
          <w:rFonts w:ascii="Garamond" w:hAnsi="Garamond"/>
        </w:rPr>
        <w:t>Examine strategies to…</w:t>
      </w:r>
    </w:p>
    <w:p w:rsidR="004C2B20" w:rsidRPr="00686C19" w:rsidRDefault="00841372" w:rsidP="00686C19">
      <w:pPr>
        <w:spacing w:after="0" w:line="240" w:lineRule="auto"/>
        <w:ind w:left="2520"/>
        <w:rPr>
          <w:rFonts w:ascii="Garamond" w:hAnsi="Garamond"/>
        </w:rPr>
      </w:pPr>
      <w:proofErr w:type="gramStart"/>
      <w:r w:rsidRPr="00686C19">
        <w:rPr>
          <w:rFonts w:ascii="Garamond" w:hAnsi="Garamond"/>
        </w:rPr>
        <w:t>etc</w:t>
      </w:r>
      <w:proofErr w:type="gramEnd"/>
      <w:r w:rsidRPr="00686C19">
        <w:rPr>
          <w:rFonts w:ascii="Garamond" w:hAnsi="Garamond"/>
        </w:rPr>
        <w:t>…</w:t>
      </w:r>
    </w:p>
    <w:p w:rsidR="00841372" w:rsidRDefault="00841372" w:rsidP="00686C19">
      <w:pPr>
        <w:spacing w:after="0" w:line="240" w:lineRule="auto"/>
        <w:ind w:left="360"/>
        <w:rPr>
          <w:rFonts w:ascii="Garamond" w:hAnsi="Garamond"/>
        </w:rPr>
      </w:pPr>
    </w:p>
    <w:p w:rsidR="00841372" w:rsidRPr="00686C19" w:rsidRDefault="00841372" w:rsidP="00686C19">
      <w:pPr>
        <w:spacing w:after="0" w:line="240" w:lineRule="auto"/>
        <w:ind w:left="360"/>
        <w:rPr>
          <w:rFonts w:ascii="Garamond" w:hAnsi="Garamond"/>
          <w:b/>
          <w:bCs/>
        </w:rPr>
      </w:pPr>
      <w:r w:rsidRPr="00686C19">
        <w:rPr>
          <w:rFonts w:ascii="Garamond" w:hAnsi="Garamond"/>
          <w:b/>
          <w:bCs/>
        </w:rPr>
        <w:t>Policy 4.</w:t>
      </w:r>
      <w:r w:rsidR="00C135D1" w:rsidRPr="00686C19">
        <w:rPr>
          <w:rFonts w:ascii="Garamond" w:hAnsi="Garamond"/>
          <w:b/>
          <w:bCs/>
        </w:rPr>
        <w:t>6</w:t>
      </w:r>
      <w:r w:rsidRPr="00686C19">
        <w:rPr>
          <w:rFonts w:ascii="Garamond" w:hAnsi="Garamond"/>
          <w:b/>
          <w:bCs/>
        </w:rPr>
        <w:t>: Statement of policy to demonstrate the municipality’s leadership by example with respect to the deployment of renewable energy.</w:t>
      </w:r>
    </w:p>
    <w:p w:rsidR="00841372" w:rsidRPr="00686C19" w:rsidRDefault="00841372" w:rsidP="00686C19">
      <w:pPr>
        <w:spacing w:after="0" w:line="240" w:lineRule="auto"/>
        <w:ind w:left="360"/>
        <w:rPr>
          <w:rFonts w:ascii="Garamond" w:hAnsi="Garamond"/>
        </w:rPr>
      </w:pPr>
      <w:r w:rsidRPr="00686C19">
        <w:rPr>
          <w:rFonts w:ascii="Garamond" w:hAnsi="Garamond"/>
          <w:i/>
          <w:iCs/>
        </w:rPr>
        <w:t xml:space="preserve">Action Steps </w:t>
      </w:r>
    </w:p>
    <w:p w:rsidR="00841372" w:rsidRPr="00686C19" w:rsidRDefault="00841372" w:rsidP="00686C19">
      <w:pPr>
        <w:spacing w:after="0" w:line="240" w:lineRule="auto"/>
        <w:ind w:left="2520"/>
        <w:rPr>
          <w:rFonts w:ascii="Garamond" w:hAnsi="Garamond"/>
        </w:rPr>
      </w:pPr>
      <w:r w:rsidRPr="00686C19">
        <w:rPr>
          <w:rFonts w:ascii="Garamond" w:hAnsi="Garamond"/>
        </w:rPr>
        <w:t xml:space="preserve">Identify…. </w:t>
      </w:r>
    </w:p>
    <w:p w:rsidR="00841372" w:rsidRPr="00686C19" w:rsidRDefault="00841372" w:rsidP="00686C19">
      <w:pPr>
        <w:spacing w:after="0" w:line="240" w:lineRule="auto"/>
        <w:ind w:left="2520"/>
        <w:rPr>
          <w:rFonts w:ascii="Garamond" w:hAnsi="Garamond"/>
        </w:rPr>
      </w:pPr>
      <w:r w:rsidRPr="00686C19">
        <w:rPr>
          <w:rFonts w:ascii="Garamond" w:hAnsi="Garamond"/>
        </w:rPr>
        <w:t xml:space="preserve">Develop… </w:t>
      </w:r>
    </w:p>
    <w:p w:rsidR="00841372" w:rsidRPr="00686C19" w:rsidRDefault="00841372" w:rsidP="00686C19">
      <w:pPr>
        <w:spacing w:after="0" w:line="240" w:lineRule="auto"/>
        <w:ind w:left="2520"/>
        <w:rPr>
          <w:rFonts w:ascii="Garamond" w:hAnsi="Garamond"/>
        </w:rPr>
      </w:pPr>
      <w:r w:rsidRPr="00686C19">
        <w:rPr>
          <w:rFonts w:ascii="Garamond" w:hAnsi="Garamond"/>
        </w:rPr>
        <w:t>Examine strategies to…</w:t>
      </w:r>
    </w:p>
    <w:p w:rsidR="00841372" w:rsidRPr="00686C19" w:rsidRDefault="00841372" w:rsidP="00686C19">
      <w:pPr>
        <w:spacing w:after="0" w:line="240" w:lineRule="auto"/>
        <w:ind w:left="2520"/>
        <w:rPr>
          <w:rFonts w:ascii="Garamond" w:hAnsi="Garamond"/>
        </w:rPr>
      </w:pPr>
      <w:proofErr w:type="gramStart"/>
      <w:r w:rsidRPr="00686C19">
        <w:rPr>
          <w:rFonts w:ascii="Garamond" w:hAnsi="Garamond"/>
        </w:rPr>
        <w:t>etc</w:t>
      </w:r>
      <w:proofErr w:type="gramEnd"/>
      <w:r w:rsidRPr="00686C19">
        <w:rPr>
          <w:rFonts w:ascii="Garamond" w:hAnsi="Garamond"/>
        </w:rPr>
        <w:t>…</w:t>
      </w:r>
    </w:p>
    <w:p w:rsidR="00841372" w:rsidRDefault="00841372" w:rsidP="00686C19">
      <w:pPr>
        <w:spacing w:after="0" w:line="240" w:lineRule="auto"/>
        <w:ind w:left="360"/>
        <w:rPr>
          <w:rFonts w:ascii="Garamond" w:hAnsi="Garamond"/>
          <w:b/>
          <w:bCs/>
        </w:rPr>
      </w:pPr>
    </w:p>
    <w:p w:rsidR="00841372" w:rsidRPr="00686C19" w:rsidRDefault="00841372" w:rsidP="00686C19">
      <w:pPr>
        <w:spacing w:after="0" w:line="240" w:lineRule="auto"/>
        <w:ind w:left="360"/>
        <w:rPr>
          <w:rFonts w:ascii="Garamond" w:hAnsi="Garamond"/>
        </w:rPr>
      </w:pPr>
      <w:r w:rsidRPr="00686C19">
        <w:rPr>
          <w:rFonts w:ascii="Garamond" w:hAnsi="Garamond"/>
          <w:b/>
          <w:bCs/>
        </w:rPr>
        <w:t>Policy 4.</w:t>
      </w:r>
      <w:r w:rsidR="00C135D1" w:rsidRPr="00686C19">
        <w:rPr>
          <w:rFonts w:ascii="Garamond" w:hAnsi="Garamond"/>
          <w:b/>
          <w:bCs/>
        </w:rPr>
        <w:t>7</w:t>
      </w:r>
      <w:r w:rsidRPr="00686C19">
        <w:rPr>
          <w:rFonts w:ascii="Garamond" w:hAnsi="Garamond"/>
          <w:b/>
          <w:bCs/>
        </w:rPr>
        <w:t>: Any other strategies/approaches…</w:t>
      </w:r>
    </w:p>
    <w:p w:rsidR="00841372" w:rsidRPr="00686C19" w:rsidRDefault="00841372" w:rsidP="00686C19">
      <w:pPr>
        <w:spacing w:after="0" w:line="240" w:lineRule="auto"/>
        <w:ind w:left="360"/>
        <w:rPr>
          <w:rFonts w:ascii="Garamond" w:hAnsi="Garamond"/>
        </w:rPr>
      </w:pPr>
      <w:r w:rsidRPr="00686C19">
        <w:rPr>
          <w:rFonts w:ascii="Garamond" w:hAnsi="Garamond"/>
          <w:i/>
          <w:iCs/>
        </w:rPr>
        <w:t xml:space="preserve">Action Steps </w:t>
      </w:r>
    </w:p>
    <w:p w:rsidR="00841372" w:rsidRPr="00686C19" w:rsidRDefault="00841372" w:rsidP="00686C19">
      <w:pPr>
        <w:spacing w:after="0" w:line="240" w:lineRule="auto"/>
        <w:ind w:left="2520"/>
        <w:rPr>
          <w:rFonts w:ascii="Garamond" w:hAnsi="Garamond"/>
        </w:rPr>
      </w:pPr>
      <w:r w:rsidRPr="00686C19">
        <w:rPr>
          <w:rFonts w:ascii="Garamond" w:hAnsi="Garamond"/>
        </w:rPr>
        <w:t xml:space="preserve">Identify…. </w:t>
      </w:r>
    </w:p>
    <w:p w:rsidR="00841372" w:rsidRPr="00686C19" w:rsidRDefault="00841372" w:rsidP="00686C19">
      <w:pPr>
        <w:spacing w:after="0" w:line="240" w:lineRule="auto"/>
        <w:ind w:left="2520"/>
        <w:rPr>
          <w:rFonts w:ascii="Garamond" w:hAnsi="Garamond"/>
        </w:rPr>
      </w:pPr>
      <w:r w:rsidRPr="00686C19">
        <w:rPr>
          <w:rFonts w:ascii="Garamond" w:hAnsi="Garamond"/>
        </w:rPr>
        <w:t xml:space="preserve">Develop… </w:t>
      </w:r>
    </w:p>
    <w:p w:rsidR="00841372" w:rsidRPr="00686C19" w:rsidRDefault="00841372" w:rsidP="00686C19">
      <w:pPr>
        <w:spacing w:after="0" w:line="240" w:lineRule="auto"/>
        <w:ind w:left="2520"/>
        <w:rPr>
          <w:rFonts w:ascii="Garamond" w:hAnsi="Garamond"/>
        </w:rPr>
      </w:pPr>
      <w:r w:rsidRPr="00686C19">
        <w:rPr>
          <w:rFonts w:ascii="Garamond" w:hAnsi="Garamond"/>
        </w:rPr>
        <w:t>Examine strategies to…</w:t>
      </w:r>
    </w:p>
    <w:p w:rsidR="00841372" w:rsidRPr="00686C19" w:rsidRDefault="00841372" w:rsidP="00686C19">
      <w:pPr>
        <w:spacing w:after="0" w:line="240" w:lineRule="auto"/>
        <w:ind w:left="2520"/>
        <w:rPr>
          <w:rFonts w:ascii="Garamond" w:hAnsi="Garamond"/>
        </w:rPr>
      </w:pPr>
      <w:proofErr w:type="gramStart"/>
      <w:r w:rsidRPr="00686C19">
        <w:rPr>
          <w:rFonts w:ascii="Garamond" w:hAnsi="Garamond"/>
        </w:rPr>
        <w:t>etc</w:t>
      </w:r>
      <w:proofErr w:type="gramEnd"/>
      <w:r w:rsidRPr="00686C19">
        <w:rPr>
          <w:rFonts w:ascii="Garamond" w:hAnsi="Garamond"/>
        </w:rPr>
        <w:t>…</w:t>
      </w:r>
    </w:p>
    <w:sectPr w:rsidR="00841372" w:rsidRPr="00686C19" w:rsidSect="00BD65D4">
      <w:pgSz w:w="12240" w:h="15840"/>
      <w:pgMar w:top="900" w:right="1440" w:bottom="99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Emily Davis" w:date="2017-03-22T08:53:00Z" w:initials="ED">
    <w:p w:rsidR="00E53D99" w:rsidRDefault="00E53D99">
      <w:pPr>
        <w:pStyle w:val="CommentText"/>
      </w:pPr>
      <w:r>
        <w:rPr>
          <w:rStyle w:val="CommentReference"/>
        </w:rPr>
        <w:annotationRef/>
      </w:r>
      <w:r>
        <w:t>Refer to “Current Use_TOWN.xls” for data to develop this narrative.</w:t>
      </w:r>
    </w:p>
  </w:comment>
  <w:comment w:id="1" w:author="Kim Smith" w:date="2017-04-28T14:29:00Z" w:initials="KS">
    <w:p w:rsidR="00E53D99" w:rsidRDefault="00E53D99">
      <w:pPr>
        <w:pStyle w:val="CommentText"/>
      </w:pPr>
      <w:r>
        <w:rPr>
          <w:rStyle w:val="CommentReference"/>
        </w:rPr>
        <w:annotationRef/>
      </w:r>
      <w:r>
        <w:t>Insert pie-chart figure of three sector current energy consumption in “Current Use_TOWN.xls”</w:t>
      </w:r>
    </w:p>
  </w:comment>
  <w:comment w:id="2" w:author="Kim Smith" w:date="2017-04-28T14:34:00Z" w:initials="KS">
    <w:p w:rsidR="00E53D99" w:rsidRDefault="00E53D99">
      <w:pPr>
        <w:pStyle w:val="CommentText"/>
      </w:pPr>
      <w:r>
        <w:rPr>
          <w:rStyle w:val="CommentReference"/>
        </w:rPr>
        <w:annotationRef/>
      </w:r>
      <w:r>
        <w:t xml:space="preserve">Insert electrical use by sector chart found under Current Electricity tab </w:t>
      </w:r>
      <w:proofErr w:type="gramStart"/>
      <w:r>
        <w:t>in  “</w:t>
      </w:r>
      <w:proofErr w:type="gramEnd"/>
      <w:r>
        <w:t>Current Use_TOWN.xls”</w:t>
      </w:r>
    </w:p>
  </w:comment>
  <w:comment w:id="3" w:author="Emily Davis" w:date="2017-03-20T15:42:00Z" w:initials="ED">
    <w:p w:rsidR="00E53D99" w:rsidRDefault="00E53D99">
      <w:pPr>
        <w:pStyle w:val="CommentText"/>
      </w:pPr>
      <w:r>
        <w:rPr>
          <w:rStyle w:val="CommentReference"/>
        </w:rPr>
        <w:annotationRef/>
      </w:r>
      <w:r>
        <w:t>Or any other summary statement, appropriate for your town, based on the current use data.</w:t>
      </w:r>
    </w:p>
  </w:comment>
  <w:comment w:id="4" w:author="Kim Smith" w:date="2017-04-28T16:19:00Z" w:initials="KS">
    <w:p w:rsidR="00E53D99" w:rsidRDefault="00E53D99">
      <w:pPr>
        <w:pStyle w:val="CommentText"/>
      </w:pPr>
      <w:r>
        <w:rPr>
          <w:rStyle w:val="CommentReference"/>
        </w:rPr>
        <w:annotationRef/>
      </w:r>
      <w:r>
        <w:t xml:space="preserve">Data inputs for </w:t>
      </w:r>
      <w:proofErr w:type="gramStart"/>
      <w:r>
        <w:t>table  found</w:t>
      </w:r>
      <w:proofErr w:type="gramEnd"/>
      <w:r>
        <w:t xml:space="preserve"> in tab: “(A) Workspace- # of Cars” in “Current Use_TOWN.xls”</w:t>
      </w:r>
    </w:p>
  </w:comment>
  <w:comment w:id="5" w:author="WRCGIS" w:date="2017-03-23T14:00:00Z" w:initials="W">
    <w:p w:rsidR="00E53D99" w:rsidRDefault="00E53D99">
      <w:pPr>
        <w:pStyle w:val="CommentText"/>
      </w:pPr>
      <w:r>
        <w:rPr>
          <w:rStyle w:val="CommentReference"/>
        </w:rPr>
        <w:annotationRef/>
      </w:r>
      <w:r>
        <w:t>The formatting of these charts may not be relevant to your municipality. You can change the data, legend, title, etc. in the “Current Use_TOWN.xls” file.</w:t>
      </w:r>
    </w:p>
  </w:comment>
  <w:comment w:id="6" w:author="Emily Davis" w:date="2017-03-20T16:28:00Z" w:initials="ED">
    <w:p w:rsidR="00E53D99" w:rsidRDefault="00E53D99">
      <w:pPr>
        <w:pStyle w:val="CommentText"/>
      </w:pPr>
      <w:r>
        <w:rPr>
          <w:rStyle w:val="CommentReference"/>
        </w:rPr>
        <w:annotationRef/>
      </w:r>
      <w:r>
        <w:t>This may not be relevant to your town, depending on the percent of seasonal housing units. This paragraph can be removed if seasonal heating demands are not judged to be significant.</w:t>
      </w:r>
    </w:p>
  </w:comment>
  <w:comment w:id="7" w:author="Emily Davis" w:date="2017-03-20T16:28:00Z" w:initials="ED">
    <w:p w:rsidR="00E53D99" w:rsidRDefault="00E53D99">
      <w:pPr>
        <w:pStyle w:val="CommentText"/>
      </w:pPr>
      <w:r>
        <w:rPr>
          <w:rStyle w:val="CommentReference"/>
        </w:rPr>
        <w:annotationRef/>
      </w:r>
      <w:r>
        <w:t>Or add any other comment characterizing current use and energy expenditures in your town. Be specific.</w:t>
      </w:r>
    </w:p>
  </w:comment>
  <w:comment w:id="8" w:author="Kim Smith" w:date="2017-04-28T14:56:00Z" w:initials="KS">
    <w:p w:rsidR="00E53D99" w:rsidRDefault="00E53D99">
      <w:pPr>
        <w:pStyle w:val="CommentText"/>
      </w:pPr>
      <w:r>
        <w:rPr>
          <w:rStyle w:val="CommentReference"/>
        </w:rPr>
        <w:annotationRef/>
      </w:r>
      <w:r>
        <w:t>Found in “Current Use_TOWN.xls”</w:t>
      </w:r>
    </w:p>
  </w:comment>
  <w:comment w:id="9" w:author="WRCGIS" w:date="2017-03-23T14:02:00Z" w:initials="W">
    <w:p w:rsidR="00E53D99" w:rsidRDefault="00E53D99">
      <w:pPr>
        <w:pStyle w:val="CommentText"/>
      </w:pPr>
      <w:r>
        <w:rPr>
          <w:rStyle w:val="CommentReference"/>
        </w:rPr>
        <w:annotationRef/>
      </w:r>
      <w:r>
        <w:t>This section is intentionally left blank, as your town’s own narrative will be unique and developed by your mapping and planning process. The headers and suggested descriptions are a guide for addressing the standards in the narrative you write.</w:t>
      </w:r>
    </w:p>
  </w:comment>
  <w:comment w:id="10" w:author="Emily Davis" w:date="2017-03-23T14:09:00Z" w:initials="ED">
    <w:p w:rsidR="00E53D99" w:rsidRDefault="00E53D99">
      <w:pPr>
        <w:pStyle w:val="CommentText"/>
      </w:pPr>
      <w:r>
        <w:rPr>
          <w:rStyle w:val="CommentReference"/>
        </w:rPr>
        <w:annotationRef/>
      </w:r>
      <w:r>
        <w:t>See “Targets_Efficiency_TOWN.xls” and “Targets_Generation_Towns.xls” for the data to accompany this narrative.</w:t>
      </w:r>
    </w:p>
  </w:comment>
  <w:comment w:id="12" w:author="Kim Smith" w:date="2017-04-28T15:13:00Z" w:initials="KS">
    <w:p w:rsidR="00E53D99" w:rsidRDefault="00E53D99">
      <w:pPr>
        <w:pStyle w:val="CommentText"/>
      </w:pPr>
      <w:r>
        <w:rPr>
          <w:rStyle w:val="CommentReference"/>
        </w:rPr>
        <w:annotationRef/>
      </w:r>
      <w:r>
        <w:t>Found in tab “D. Data- Charts for Plans” in “Targets_Efficiency_TOWN.xls”</w:t>
      </w:r>
    </w:p>
  </w:comment>
  <w:comment w:id="13" w:author="Kim Smith" w:date="2017-04-28T15:35:00Z" w:initials="KS">
    <w:p w:rsidR="00E53D99" w:rsidRDefault="00E53D99">
      <w:pPr>
        <w:pStyle w:val="CommentText"/>
      </w:pPr>
      <w:r>
        <w:rPr>
          <w:rStyle w:val="CommentReference"/>
        </w:rPr>
        <w:annotationRef/>
      </w:r>
      <w:r>
        <w:t>Refer to “Targets_Efficiency_TOWN.xls” summary sheet</w:t>
      </w:r>
    </w:p>
  </w:comment>
  <w:comment w:id="14" w:author="Kim Smith" w:date="2017-04-28T15:40:00Z" w:initials="KS">
    <w:p w:rsidR="00E53D99" w:rsidRDefault="00E53D99">
      <w:pPr>
        <w:pStyle w:val="CommentText"/>
      </w:pPr>
      <w:r>
        <w:rPr>
          <w:rStyle w:val="CommentReference"/>
        </w:rPr>
        <w:annotationRef/>
      </w:r>
      <w:r>
        <w:t>Refer to “Targets_Efficiency_TOWN.xls” summary sheet</w:t>
      </w:r>
    </w:p>
  </w:comment>
  <w:comment w:id="15" w:author="Kim Smith" w:date="2017-04-28T15:51:00Z" w:initials="KS">
    <w:p w:rsidR="00E53D99" w:rsidRDefault="00E53D99">
      <w:pPr>
        <w:pStyle w:val="CommentText"/>
      </w:pPr>
      <w:r>
        <w:rPr>
          <w:rStyle w:val="CommentReference"/>
        </w:rPr>
        <w:annotationRef/>
      </w:r>
      <w:r>
        <w:t>Refer to “Targets_Efficiency_TOWN.xls” summary sheet</w:t>
      </w:r>
    </w:p>
  </w:comment>
  <w:comment w:id="16" w:author="Kim Smith" w:date="2017-04-28T16:27:00Z" w:initials="KS">
    <w:p w:rsidR="00E53D99" w:rsidRDefault="00E53D99">
      <w:pPr>
        <w:pStyle w:val="CommentText"/>
      </w:pPr>
      <w:r>
        <w:rPr>
          <w:rStyle w:val="CommentReference"/>
        </w:rPr>
        <w:annotationRef/>
      </w:r>
      <w:r>
        <w:t>Refer to</w:t>
      </w:r>
      <w:r w:rsidR="00396E35">
        <w:t xml:space="preserve"> the</w:t>
      </w:r>
      <w:r>
        <w:t xml:space="preserve"> “Energy Planning Standards for Municipal Plans” </w:t>
      </w:r>
      <w:r w:rsidR="00396E35">
        <w:t xml:space="preserve">from the Department of Public Service </w:t>
      </w:r>
      <w:r>
        <w:t>for example actions (pages 6-10)</w:t>
      </w:r>
    </w:p>
  </w:comment>
  <w:comment w:id="17" w:author="Emily Davis" w:date="2017-03-23T14:32:00Z" w:initials="ED">
    <w:p w:rsidR="00E53D99" w:rsidRDefault="00E53D99">
      <w:pPr>
        <w:pStyle w:val="CommentText"/>
      </w:pPr>
      <w:r>
        <w:rPr>
          <w:rStyle w:val="CommentReference"/>
        </w:rPr>
        <w:annotationRef/>
      </w:r>
      <w:r>
        <w:rPr>
          <w:rFonts w:ascii="Garamond" w:hAnsi="Garamond"/>
          <w:b/>
          <w:bCs/>
        </w:rPr>
        <w:t>See Guidance for Municipal Planning document, which has many resources for towns.</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2F17"/>
    <w:multiLevelType w:val="hybridMultilevel"/>
    <w:tmpl w:val="EA96301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0626048A"/>
    <w:multiLevelType w:val="hybridMultilevel"/>
    <w:tmpl w:val="9FCE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E56CD"/>
    <w:multiLevelType w:val="hybridMultilevel"/>
    <w:tmpl w:val="6BB4712C"/>
    <w:lvl w:ilvl="0" w:tplc="AD900288">
      <w:start w:val="1"/>
      <w:numFmt w:val="bullet"/>
      <w:lvlText w:val="·"/>
      <w:lvlJc w:val="left"/>
      <w:pPr>
        <w:ind w:left="720" w:hanging="360"/>
      </w:pPr>
      <w:rPr>
        <w:rFonts w:ascii="Calibri" w:hAnsi="Calibri" w:hint="default"/>
      </w:rPr>
    </w:lvl>
    <w:lvl w:ilvl="1" w:tplc="4164E3B8">
      <w:numFmt w:val="bullet"/>
      <w:lvlText w:val=""/>
      <w:lvlJc w:val="left"/>
      <w:pPr>
        <w:ind w:left="1440" w:hanging="360"/>
      </w:pPr>
      <w:rPr>
        <w:rFonts w:ascii="Garamond" w:eastAsiaTheme="minorHAnsi"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A35A6"/>
    <w:multiLevelType w:val="hybridMultilevel"/>
    <w:tmpl w:val="EA96301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232A4496"/>
    <w:multiLevelType w:val="multilevel"/>
    <w:tmpl w:val="0409001D"/>
    <w:numStyleLink w:val="Style1"/>
  </w:abstractNum>
  <w:abstractNum w:abstractNumId="5">
    <w:nsid w:val="2A4D785C"/>
    <w:multiLevelType w:val="hybridMultilevel"/>
    <w:tmpl w:val="6ED2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143CFF"/>
    <w:multiLevelType w:val="hybridMultilevel"/>
    <w:tmpl w:val="EA96301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32D30E6E"/>
    <w:multiLevelType w:val="hybridMultilevel"/>
    <w:tmpl w:val="EA96301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35344FB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7B01578"/>
    <w:multiLevelType w:val="hybridMultilevel"/>
    <w:tmpl w:val="EA96301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3E783000"/>
    <w:multiLevelType w:val="hybridMultilevel"/>
    <w:tmpl w:val="6CD81BB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41440508"/>
    <w:multiLevelType w:val="hybridMultilevel"/>
    <w:tmpl w:val="EA96301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nsid w:val="48A77332"/>
    <w:multiLevelType w:val="hybridMultilevel"/>
    <w:tmpl w:val="EA96301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4FAF447B"/>
    <w:multiLevelType w:val="hybridMultilevel"/>
    <w:tmpl w:val="AE7A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CB3728"/>
    <w:multiLevelType w:val="hybridMultilevel"/>
    <w:tmpl w:val="56BC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610150"/>
    <w:multiLevelType w:val="hybridMultilevel"/>
    <w:tmpl w:val="EA96301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5C9A5497"/>
    <w:multiLevelType w:val="hybridMultilevel"/>
    <w:tmpl w:val="EA96301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64973AE6"/>
    <w:multiLevelType w:val="hybridMultilevel"/>
    <w:tmpl w:val="7A580A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9967EE9"/>
    <w:multiLevelType w:val="hybridMultilevel"/>
    <w:tmpl w:val="1E8A09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752608C4"/>
    <w:multiLevelType w:val="hybridMultilevel"/>
    <w:tmpl w:val="0BCC15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9492660"/>
    <w:multiLevelType w:val="hybridMultilevel"/>
    <w:tmpl w:val="6CD81BB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4"/>
  </w:num>
  <w:num w:numId="2">
    <w:abstractNumId w:val="2"/>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16"/>
  </w:num>
  <w:num w:numId="7">
    <w:abstractNumId w:val="6"/>
  </w:num>
  <w:num w:numId="8">
    <w:abstractNumId w:val="12"/>
  </w:num>
  <w:num w:numId="9">
    <w:abstractNumId w:val="3"/>
  </w:num>
  <w:num w:numId="10">
    <w:abstractNumId w:val="10"/>
  </w:num>
  <w:num w:numId="11">
    <w:abstractNumId w:val="0"/>
  </w:num>
  <w:num w:numId="12">
    <w:abstractNumId w:val="11"/>
  </w:num>
  <w:num w:numId="13">
    <w:abstractNumId w:val="7"/>
  </w:num>
  <w:num w:numId="14">
    <w:abstractNumId w:val="9"/>
  </w:num>
  <w:num w:numId="15">
    <w:abstractNumId w:val="15"/>
  </w:num>
  <w:num w:numId="16">
    <w:abstractNumId w:val="20"/>
  </w:num>
  <w:num w:numId="17">
    <w:abstractNumId w:val="5"/>
  </w:num>
  <w:num w:numId="18">
    <w:abstractNumId w:val="1"/>
  </w:num>
  <w:num w:numId="19">
    <w:abstractNumId w:val="13"/>
  </w:num>
  <w:num w:numId="20">
    <w:abstractNumId w:val="17"/>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C5358"/>
    <w:rsid w:val="000056A6"/>
    <w:rsid w:val="00006A2C"/>
    <w:rsid w:val="00023879"/>
    <w:rsid w:val="00032CEA"/>
    <w:rsid w:val="00033059"/>
    <w:rsid w:val="00056AB3"/>
    <w:rsid w:val="00073357"/>
    <w:rsid w:val="00084F18"/>
    <w:rsid w:val="000D76D5"/>
    <w:rsid w:val="000E60CC"/>
    <w:rsid w:val="000F4412"/>
    <w:rsid w:val="00102741"/>
    <w:rsid w:val="0016127C"/>
    <w:rsid w:val="00164D76"/>
    <w:rsid w:val="0019006B"/>
    <w:rsid w:val="00190B13"/>
    <w:rsid w:val="001D1BCB"/>
    <w:rsid w:val="001E3BBA"/>
    <w:rsid w:val="001F5127"/>
    <w:rsid w:val="0021303E"/>
    <w:rsid w:val="00233AA7"/>
    <w:rsid w:val="00234E27"/>
    <w:rsid w:val="00267FE7"/>
    <w:rsid w:val="002715AC"/>
    <w:rsid w:val="00274B9E"/>
    <w:rsid w:val="002B1C33"/>
    <w:rsid w:val="002F7388"/>
    <w:rsid w:val="00305DB8"/>
    <w:rsid w:val="00313898"/>
    <w:rsid w:val="00327014"/>
    <w:rsid w:val="00327E1B"/>
    <w:rsid w:val="00335E3A"/>
    <w:rsid w:val="00340952"/>
    <w:rsid w:val="00355F1D"/>
    <w:rsid w:val="00370CAD"/>
    <w:rsid w:val="00382228"/>
    <w:rsid w:val="00396E35"/>
    <w:rsid w:val="003A0D73"/>
    <w:rsid w:val="003C112F"/>
    <w:rsid w:val="003C5E6D"/>
    <w:rsid w:val="004128DE"/>
    <w:rsid w:val="00412D55"/>
    <w:rsid w:val="0041326E"/>
    <w:rsid w:val="00413E08"/>
    <w:rsid w:val="00423801"/>
    <w:rsid w:val="00432504"/>
    <w:rsid w:val="0045774D"/>
    <w:rsid w:val="00491604"/>
    <w:rsid w:val="004946D2"/>
    <w:rsid w:val="004C2B20"/>
    <w:rsid w:val="004E50D2"/>
    <w:rsid w:val="004F0E8A"/>
    <w:rsid w:val="005079E2"/>
    <w:rsid w:val="005155D1"/>
    <w:rsid w:val="00535824"/>
    <w:rsid w:val="005440F1"/>
    <w:rsid w:val="00547DAB"/>
    <w:rsid w:val="00557E76"/>
    <w:rsid w:val="00561319"/>
    <w:rsid w:val="00585893"/>
    <w:rsid w:val="005D1079"/>
    <w:rsid w:val="00614F8D"/>
    <w:rsid w:val="00633299"/>
    <w:rsid w:val="00633CFA"/>
    <w:rsid w:val="00633D1C"/>
    <w:rsid w:val="00653DF5"/>
    <w:rsid w:val="006769E1"/>
    <w:rsid w:val="00677C7C"/>
    <w:rsid w:val="00677DF1"/>
    <w:rsid w:val="00686C19"/>
    <w:rsid w:val="00697147"/>
    <w:rsid w:val="006C1520"/>
    <w:rsid w:val="006C498D"/>
    <w:rsid w:val="006C5596"/>
    <w:rsid w:val="006C5B6F"/>
    <w:rsid w:val="006E211F"/>
    <w:rsid w:val="007111D1"/>
    <w:rsid w:val="00730058"/>
    <w:rsid w:val="00747886"/>
    <w:rsid w:val="00750C40"/>
    <w:rsid w:val="00754E11"/>
    <w:rsid w:val="007665EC"/>
    <w:rsid w:val="007904C6"/>
    <w:rsid w:val="007C0B04"/>
    <w:rsid w:val="007C4AA8"/>
    <w:rsid w:val="007C517B"/>
    <w:rsid w:val="007E34C8"/>
    <w:rsid w:val="007E41D8"/>
    <w:rsid w:val="007E6BED"/>
    <w:rsid w:val="00810CD8"/>
    <w:rsid w:val="008144C4"/>
    <w:rsid w:val="00841372"/>
    <w:rsid w:val="00843728"/>
    <w:rsid w:val="008643C0"/>
    <w:rsid w:val="008712CD"/>
    <w:rsid w:val="008A55E7"/>
    <w:rsid w:val="008F150F"/>
    <w:rsid w:val="00903102"/>
    <w:rsid w:val="00907678"/>
    <w:rsid w:val="00926044"/>
    <w:rsid w:val="009532D6"/>
    <w:rsid w:val="00961785"/>
    <w:rsid w:val="009635FD"/>
    <w:rsid w:val="00965E35"/>
    <w:rsid w:val="00967197"/>
    <w:rsid w:val="00990267"/>
    <w:rsid w:val="009D4F38"/>
    <w:rsid w:val="009E0D28"/>
    <w:rsid w:val="009E457A"/>
    <w:rsid w:val="009E6D66"/>
    <w:rsid w:val="00A43D7A"/>
    <w:rsid w:val="00A44D1E"/>
    <w:rsid w:val="00A60889"/>
    <w:rsid w:val="00A95A4F"/>
    <w:rsid w:val="00AA1477"/>
    <w:rsid w:val="00AA5D4C"/>
    <w:rsid w:val="00AB1A99"/>
    <w:rsid w:val="00AB4AC4"/>
    <w:rsid w:val="00AC696C"/>
    <w:rsid w:val="00AE517F"/>
    <w:rsid w:val="00AF4BB1"/>
    <w:rsid w:val="00B02791"/>
    <w:rsid w:val="00B266A7"/>
    <w:rsid w:val="00B34165"/>
    <w:rsid w:val="00B37DAF"/>
    <w:rsid w:val="00B414E4"/>
    <w:rsid w:val="00B44337"/>
    <w:rsid w:val="00B77D05"/>
    <w:rsid w:val="00BC5358"/>
    <w:rsid w:val="00BD45B5"/>
    <w:rsid w:val="00BD65D4"/>
    <w:rsid w:val="00BE59C2"/>
    <w:rsid w:val="00C07B51"/>
    <w:rsid w:val="00C135D1"/>
    <w:rsid w:val="00C7560A"/>
    <w:rsid w:val="00C76A06"/>
    <w:rsid w:val="00C85A26"/>
    <w:rsid w:val="00CC0253"/>
    <w:rsid w:val="00CC0BD1"/>
    <w:rsid w:val="00CC2D75"/>
    <w:rsid w:val="00CE1468"/>
    <w:rsid w:val="00CE5871"/>
    <w:rsid w:val="00CF5B2E"/>
    <w:rsid w:val="00CF64A1"/>
    <w:rsid w:val="00D021C3"/>
    <w:rsid w:val="00D02288"/>
    <w:rsid w:val="00D11BD7"/>
    <w:rsid w:val="00D13278"/>
    <w:rsid w:val="00D151FF"/>
    <w:rsid w:val="00D53339"/>
    <w:rsid w:val="00D74097"/>
    <w:rsid w:val="00DE2447"/>
    <w:rsid w:val="00E05B39"/>
    <w:rsid w:val="00E06152"/>
    <w:rsid w:val="00E53D99"/>
    <w:rsid w:val="00E57196"/>
    <w:rsid w:val="00E6696C"/>
    <w:rsid w:val="00E67EC6"/>
    <w:rsid w:val="00E801B3"/>
    <w:rsid w:val="00EA7CFE"/>
    <w:rsid w:val="00EB7121"/>
    <w:rsid w:val="00ED0EEC"/>
    <w:rsid w:val="00EE601B"/>
    <w:rsid w:val="00EF4E99"/>
    <w:rsid w:val="00F029F3"/>
    <w:rsid w:val="00F1137D"/>
    <w:rsid w:val="00F23735"/>
    <w:rsid w:val="00F3765C"/>
    <w:rsid w:val="00F54D9F"/>
    <w:rsid w:val="00F75A92"/>
    <w:rsid w:val="00F81ECB"/>
    <w:rsid w:val="00F87C56"/>
    <w:rsid w:val="00FB1159"/>
    <w:rsid w:val="00FB1BB8"/>
    <w:rsid w:val="00FC34C5"/>
    <w:rsid w:val="00FC761C"/>
    <w:rsid w:val="00FD18E1"/>
    <w:rsid w:val="00FD2E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rules v:ext="edit">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305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532D6"/>
    <w:rPr>
      <w:sz w:val="16"/>
      <w:szCs w:val="16"/>
    </w:rPr>
  </w:style>
  <w:style w:type="paragraph" w:styleId="CommentText">
    <w:name w:val="annotation text"/>
    <w:basedOn w:val="Normal"/>
    <w:link w:val="CommentTextChar"/>
    <w:uiPriority w:val="99"/>
    <w:semiHidden/>
    <w:unhideWhenUsed/>
    <w:rsid w:val="009532D6"/>
    <w:pPr>
      <w:spacing w:line="240" w:lineRule="auto"/>
    </w:pPr>
    <w:rPr>
      <w:sz w:val="20"/>
      <w:szCs w:val="20"/>
    </w:rPr>
  </w:style>
  <w:style w:type="character" w:customStyle="1" w:styleId="CommentTextChar">
    <w:name w:val="Comment Text Char"/>
    <w:basedOn w:val="DefaultParagraphFont"/>
    <w:link w:val="CommentText"/>
    <w:uiPriority w:val="99"/>
    <w:semiHidden/>
    <w:rsid w:val="009532D6"/>
    <w:rPr>
      <w:sz w:val="20"/>
      <w:szCs w:val="20"/>
    </w:rPr>
  </w:style>
  <w:style w:type="paragraph" w:styleId="CommentSubject">
    <w:name w:val="annotation subject"/>
    <w:basedOn w:val="CommentText"/>
    <w:next w:val="CommentText"/>
    <w:link w:val="CommentSubjectChar"/>
    <w:uiPriority w:val="99"/>
    <w:semiHidden/>
    <w:unhideWhenUsed/>
    <w:rsid w:val="009532D6"/>
    <w:rPr>
      <w:b/>
      <w:bCs/>
    </w:rPr>
  </w:style>
  <w:style w:type="character" w:customStyle="1" w:styleId="CommentSubjectChar">
    <w:name w:val="Comment Subject Char"/>
    <w:basedOn w:val="CommentTextChar"/>
    <w:link w:val="CommentSubject"/>
    <w:uiPriority w:val="99"/>
    <w:semiHidden/>
    <w:rsid w:val="009532D6"/>
    <w:rPr>
      <w:b/>
      <w:bCs/>
      <w:sz w:val="20"/>
      <w:szCs w:val="20"/>
    </w:rPr>
  </w:style>
  <w:style w:type="paragraph" w:styleId="BalloonText">
    <w:name w:val="Balloon Text"/>
    <w:basedOn w:val="Normal"/>
    <w:link w:val="BalloonTextChar"/>
    <w:uiPriority w:val="99"/>
    <w:semiHidden/>
    <w:unhideWhenUsed/>
    <w:rsid w:val="00953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2D6"/>
    <w:rPr>
      <w:rFonts w:ascii="Tahoma" w:hAnsi="Tahoma" w:cs="Tahoma"/>
      <w:sz w:val="16"/>
      <w:szCs w:val="16"/>
    </w:rPr>
  </w:style>
  <w:style w:type="table" w:styleId="TableGrid">
    <w:name w:val="Table Grid"/>
    <w:basedOn w:val="TableNormal"/>
    <w:uiPriority w:val="59"/>
    <w:rsid w:val="00E80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686C19"/>
    <w:pPr>
      <w:numPr>
        <w:numId w:val="4"/>
      </w:numPr>
    </w:pPr>
  </w:style>
  <w:style w:type="paragraph" w:styleId="ListParagraph">
    <w:name w:val="List Paragraph"/>
    <w:basedOn w:val="Normal"/>
    <w:uiPriority w:val="34"/>
    <w:qFormat/>
    <w:rsid w:val="00686C1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3059"/>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532D6"/>
    <w:rPr>
      <w:sz w:val="16"/>
      <w:szCs w:val="16"/>
    </w:rPr>
  </w:style>
  <w:style w:type="paragraph" w:styleId="CommentText">
    <w:name w:val="annotation text"/>
    <w:basedOn w:val="Normal"/>
    <w:link w:val="CommentTextChar"/>
    <w:uiPriority w:val="99"/>
    <w:semiHidden/>
    <w:unhideWhenUsed/>
    <w:rsid w:val="009532D6"/>
    <w:pPr>
      <w:spacing w:line="240" w:lineRule="auto"/>
    </w:pPr>
    <w:rPr>
      <w:sz w:val="20"/>
      <w:szCs w:val="20"/>
    </w:rPr>
  </w:style>
  <w:style w:type="character" w:customStyle="1" w:styleId="CommentTextChar">
    <w:name w:val="Comment Text Char"/>
    <w:basedOn w:val="DefaultParagraphFont"/>
    <w:link w:val="CommentText"/>
    <w:uiPriority w:val="99"/>
    <w:semiHidden/>
    <w:rsid w:val="009532D6"/>
    <w:rPr>
      <w:sz w:val="20"/>
      <w:szCs w:val="20"/>
    </w:rPr>
  </w:style>
  <w:style w:type="paragraph" w:styleId="CommentSubject">
    <w:name w:val="annotation subject"/>
    <w:basedOn w:val="CommentText"/>
    <w:next w:val="CommentText"/>
    <w:link w:val="CommentSubjectChar"/>
    <w:uiPriority w:val="99"/>
    <w:semiHidden/>
    <w:unhideWhenUsed/>
    <w:rsid w:val="009532D6"/>
    <w:rPr>
      <w:b/>
      <w:bCs/>
    </w:rPr>
  </w:style>
  <w:style w:type="character" w:customStyle="1" w:styleId="CommentSubjectChar">
    <w:name w:val="Comment Subject Char"/>
    <w:basedOn w:val="CommentTextChar"/>
    <w:link w:val="CommentSubject"/>
    <w:uiPriority w:val="99"/>
    <w:semiHidden/>
    <w:rsid w:val="009532D6"/>
    <w:rPr>
      <w:b/>
      <w:bCs/>
      <w:sz w:val="20"/>
      <w:szCs w:val="20"/>
    </w:rPr>
  </w:style>
  <w:style w:type="paragraph" w:styleId="BalloonText">
    <w:name w:val="Balloon Text"/>
    <w:basedOn w:val="Normal"/>
    <w:link w:val="BalloonTextChar"/>
    <w:uiPriority w:val="99"/>
    <w:semiHidden/>
    <w:unhideWhenUsed/>
    <w:rsid w:val="009532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2D6"/>
    <w:rPr>
      <w:rFonts w:ascii="Tahoma" w:hAnsi="Tahoma" w:cs="Tahoma"/>
      <w:sz w:val="16"/>
      <w:szCs w:val="16"/>
    </w:rPr>
  </w:style>
  <w:style w:type="table" w:styleId="TableGrid">
    <w:name w:val="Table Grid"/>
    <w:basedOn w:val="TableNormal"/>
    <w:uiPriority w:val="59"/>
    <w:rsid w:val="00E80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92291870">
      <w:bodyDiv w:val="1"/>
      <w:marLeft w:val="0"/>
      <w:marRight w:val="0"/>
      <w:marTop w:val="0"/>
      <w:marBottom w:val="0"/>
      <w:divBdr>
        <w:top w:val="none" w:sz="0" w:space="0" w:color="auto"/>
        <w:left w:val="none" w:sz="0" w:space="0" w:color="auto"/>
        <w:bottom w:val="none" w:sz="0" w:space="0" w:color="auto"/>
        <w:right w:val="none" w:sz="0" w:space="0" w:color="auto"/>
      </w:divBdr>
    </w:div>
    <w:div w:id="378631218">
      <w:bodyDiv w:val="1"/>
      <w:marLeft w:val="0"/>
      <w:marRight w:val="0"/>
      <w:marTop w:val="0"/>
      <w:marBottom w:val="0"/>
      <w:divBdr>
        <w:top w:val="none" w:sz="0" w:space="0" w:color="auto"/>
        <w:left w:val="none" w:sz="0" w:space="0" w:color="auto"/>
        <w:bottom w:val="none" w:sz="0" w:space="0" w:color="auto"/>
        <w:right w:val="none" w:sz="0" w:space="0" w:color="auto"/>
      </w:divBdr>
    </w:div>
    <w:div w:id="490104982">
      <w:bodyDiv w:val="1"/>
      <w:marLeft w:val="0"/>
      <w:marRight w:val="0"/>
      <w:marTop w:val="0"/>
      <w:marBottom w:val="0"/>
      <w:divBdr>
        <w:top w:val="none" w:sz="0" w:space="0" w:color="auto"/>
        <w:left w:val="none" w:sz="0" w:space="0" w:color="auto"/>
        <w:bottom w:val="none" w:sz="0" w:space="0" w:color="auto"/>
        <w:right w:val="none" w:sz="0" w:space="0" w:color="auto"/>
      </w:divBdr>
    </w:div>
    <w:div w:id="702681200">
      <w:bodyDiv w:val="1"/>
      <w:marLeft w:val="0"/>
      <w:marRight w:val="0"/>
      <w:marTop w:val="0"/>
      <w:marBottom w:val="0"/>
      <w:divBdr>
        <w:top w:val="none" w:sz="0" w:space="0" w:color="auto"/>
        <w:left w:val="none" w:sz="0" w:space="0" w:color="auto"/>
        <w:bottom w:val="none" w:sz="0" w:space="0" w:color="auto"/>
        <w:right w:val="none" w:sz="0" w:space="0" w:color="auto"/>
      </w:divBdr>
    </w:div>
    <w:div w:id="1096946893">
      <w:bodyDiv w:val="1"/>
      <w:marLeft w:val="0"/>
      <w:marRight w:val="0"/>
      <w:marTop w:val="0"/>
      <w:marBottom w:val="0"/>
      <w:divBdr>
        <w:top w:val="none" w:sz="0" w:space="0" w:color="auto"/>
        <w:left w:val="none" w:sz="0" w:space="0" w:color="auto"/>
        <w:bottom w:val="none" w:sz="0" w:space="0" w:color="auto"/>
        <w:right w:val="none" w:sz="0" w:space="0" w:color="auto"/>
      </w:divBdr>
    </w:div>
    <w:div w:id="1379864888">
      <w:bodyDiv w:val="1"/>
      <w:marLeft w:val="0"/>
      <w:marRight w:val="0"/>
      <w:marTop w:val="0"/>
      <w:marBottom w:val="0"/>
      <w:divBdr>
        <w:top w:val="none" w:sz="0" w:space="0" w:color="auto"/>
        <w:left w:val="none" w:sz="0" w:space="0" w:color="auto"/>
        <w:bottom w:val="none" w:sz="0" w:space="0" w:color="auto"/>
        <w:right w:val="none" w:sz="0" w:space="0" w:color="auto"/>
      </w:divBdr>
    </w:div>
    <w:div w:id="1790007638">
      <w:bodyDiv w:val="1"/>
      <w:marLeft w:val="0"/>
      <w:marRight w:val="0"/>
      <w:marTop w:val="0"/>
      <w:marBottom w:val="0"/>
      <w:divBdr>
        <w:top w:val="none" w:sz="0" w:space="0" w:color="auto"/>
        <w:left w:val="none" w:sz="0" w:space="0" w:color="auto"/>
        <w:bottom w:val="none" w:sz="0" w:space="0" w:color="auto"/>
        <w:right w:val="none" w:sz="0" w:space="0" w:color="auto"/>
      </w:divBdr>
    </w:div>
    <w:div w:id="201059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chart" Target="charts/chart9.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emilydavis:Downloads:Current%20Use_LONDONDERRYV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emilydavis:Downloads:Targets_Efficiency_VERNON.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emilydavis:Downloads:Current%20Use_LONDONDERRYV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emilydavis:Downloads:Targets_Efficiency_VERNON.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emilydavis:Downloads:Targets_Efficiency_VERNON.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emilydavis:Downloads:Targets_Efficiency_VERNON.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emilydavis:Downloads:Targets_Efficiency_VERNON.xls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emilydavis:Downloads:Targets_Efficiency_VERNON.xlsm"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emilydavis:Downloads:Targets_Efficiency_VERNON.xlsm"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emilydavis:Downloads:Targets_Efficiency_VERNON.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Renter</a:t>
            </a:r>
            <a:r>
              <a:rPr lang="en-US" sz="1200" b="1" i="0" u="none" strike="noStrike" baseline="0"/>
              <a:t>-Occupied Home Heating Fuel Type</a:t>
            </a:r>
            <a:endParaRPr lang="en-US" sz="1200"/>
          </a:p>
        </c:rich>
      </c:tx>
    </c:title>
    <c:plotArea>
      <c:layout/>
      <c:pieChart>
        <c:varyColors val="1"/>
        <c:ser>
          <c:idx val="0"/>
          <c:order val="0"/>
          <c:tx>
            <c:strRef>
              <c:f>'(D) Home Heating Workspace'!$C$38</c:f>
              <c:strCache>
                <c:ptCount val="1"/>
                <c:pt idx="0">
                  <c:v>Renter</c:v>
                </c:pt>
              </c:strCache>
            </c:strRef>
          </c:tx>
          <c:cat>
            <c:strRef>
              <c:f>'(D) Home Heating Workspace'!$D$36:$L$36</c:f>
              <c:strCache>
                <c:ptCount val="9"/>
                <c:pt idx="0">
                  <c:v>Utility gas</c:v>
                </c:pt>
                <c:pt idx="1">
                  <c:v>Bottled, tank, or LP gas</c:v>
                </c:pt>
                <c:pt idx="2">
                  <c:v>Electricity</c:v>
                </c:pt>
                <c:pt idx="3">
                  <c:v>Fuel oil, kerosene, etc</c:v>
                </c:pt>
                <c:pt idx="4">
                  <c:v>Coal or coke</c:v>
                </c:pt>
                <c:pt idx="5">
                  <c:v>Wood</c:v>
                </c:pt>
                <c:pt idx="6">
                  <c:v>Solar</c:v>
                </c:pt>
                <c:pt idx="7">
                  <c:v>Other</c:v>
                </c:pt>
                <c:pt idx="8">
                  <c:v>No fuel</c:v>
                </c:pt>
              </c:strCache>
            </c:strRef>
          </c:cat>
          <c:val>
            <c:numRef>
              <c:f>'(D) Home Heating Workspace'!$D$38:$L$38</c:f>
              <c:numCache>
                <c:formatCode>0%</c:formatCode>
                <c:ptCount val="9"/>
                <c:pt idx="0">
                  <c:v>3.0303030303030311E-2</c:v>
                </c:pt>
                <c:pt idx="1">
                  <c:v>0.29292929292929404</c:v>
                </c:pt>
                <c:pt idx="2">
                  <c:v>0.16161616161616221</c:v>
                </c:pt>
                <c:pt idx="3">
                  <c:v>0.44444444444444431</c:v>
                </c:pt>
                <c:pt idx="4">
                  <c:v>0</c:v>
                </c:pt>
                <c:pt idx="5">
                  <c:v>7.0707070707070704E-2</c:v>
                </c:pt>
                <c:pt idx="6">
                  <c:v>0</c:v>
                </c:pt>
                <c:pt idx="7">
                  <c:v>0</c:v>
                </c:pt>
                <c:pt idx="8">
                  <c:v>0</c:v>
                </c:pt>
              </c:numCache>
            </c:numRef>
          </c:val>
        </c:ser>
        <c:firstSliceAng val="0"/>
      </c:pieChart>
    </c:plotArea>
    <c:legend>
      <c:legendPos val="r"/>
      <c:layout>
        <c:manualLayout>
          <c:xMode val="edge"/>
          <c:yMode val="edge"/>
          <c:x val="0.61538461538461564"/>
          <c:y val="0.19058785920990587"/>
          <c:w val="0.35042735042735002"/>
          <c:h val="0.76365165892724962"/>
        </c:manualLayout>
      </c:layout>
      <c:txPr>
        <a:bodyPr/>
        <a:lstStyle/>
        <a:p>
          <a:pPr rtl="0">
            <a:defRPr sz="900"/>
          </a:pPr>
          <a:endParaRPr lang="en-US"/>
        </a:p>
      </c:txPr>
    </c:legend>
    <c:plotVisOnly val="1"/>
    <c:dispBlanksAs val="zero"/>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Total Electricity Conserved</a:t>
            </a:r>
            <a:r>
              <a:rPr lang="en-US" sz="1200" baseline="0"/>
              <a:t> to Reach 90x50 Goals</a:t>
            </a:r>
            <a:endParaRPr lang="en-US" sz="1200"/>
          </a:p>
        </c:rich>
      </c:tx>
    </c:title>
    <c:plotArea>
      <c:layout/>
      <c:barChart>
        <c:barDir val="col"/>
        <c:grouping val="clustered"/>
        <c:ser>
          <c:idx val="0"/>
          <c:order val="0"/>
          <c:tx>
            <c:v>Mbtu's</c:v>
          </c:tx>
          <c:cat>
            <c:numRef>
              <c:f>'Charts for Plans'!$D$31:$G$31</c:f>
              <c:numCache>
                <c:formatCode>General</c:formatCode>
                <c:ptCount val="4"/>
                <c:pt idx="0">
                  <c:v>2015</c:v>
                </c:pt>
                <c:pt idx="1">
                  <c:v>2025</c:v>
                </c:pt>
                <c:pt idx="2">
                  <c:v>2035</c:v>
                </c:pt>
                <c:pt idx="3">
                  <c:v>2050</c:v>
                </c:pt>
              </c:numCache>
            </c:numRef>
          </c:cat>
          <c:val>
            <c:numRef>
              <c:f>'Charts for Plans'!$AJ$33:$AM$33</c:f>
              <c:numCache>
                <c:formatCode>0</c:formatCode>
                <c:ptCount val="4"/>
                <c:pt idx="0">
                  <c:v>493.3650530359248</c:v>
                </c:pt>
                <c:pt idx="1">
                  <c:v>1838.906106770268</c:v>
                </c:pt>
                <c:pt idx="2">
                  <c:v>3005.0416866733622</c:v>
                </c:pt>
                <c:pt idx="3">
                  <c:v>4395.434108865511</c:v>
                </c:pt>
              </c:numCache>
            </c:numRef>
          </c:val>
        </c:ser>
        <c:axId val="76997376"/>
        <c:axId val="76998912"/>
      </c:barChart>
      <c:catAx>
        <c:axId val="76997376"/>
        <c:scaling>
          <c:orientation val="minMax"/>
        </c:scaling>
        <c:axPos val="b"/>
        <c:numFmt formatCode="General" sourceLinked="1"/>
        <c:majorTickMark val="none"/>
        <c:tickLblPos val="nextTo"/>
        <c:crossAx val="76998912"/>
        <c:crosses val="autoZero"/>
        <c:auto val="1"/>
        <c:lblAlgn val="ctr"/>
        <c:lblOffset val="100"/>
      </c:catAx>
      <c:valAx>
        <c:axId val="76998912"/>
        <c:scaling>
          <c:orientation val="minMax"/>
        </c:scaling>
        <c:axPos val="l"/>
        <c:majorGridlines/>
        <c:title>
          <c:tx>
            <c:rich>
              <a:bodyPr rot="-5400000" vert="horz"/>
              <a:lstStyle/>
              <a:p>
                <a:pPr>
                  <a:defRPr/>
                </a:pPr>
                <a:r>
                  <a:rPr lang="en-US"/>
                  <a:t>Million Btu</a:t>
                </a:r>
              </a:p>
            </c:rich>
          </c:tx>
        </c:title>
        <c:numFmt formatCode="0" sourceLinked="1"/>
        <c:majorTickMark val="none"/>
        <c:tickLblPos val="nextTo"/>
        <c:crossAx val="7699737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Owner-Occupied Home Heating</a:t>
            </a:r>
            <a:r>
              <a:rPr lang="en-US" sz="1200" baseline="0"/>
              <a:t> Fuel Type</a:t>
            </a:r>
            <a:endParaRPr lang="en-US" sz="1200"/>
          </a:p>
        </c:rich>
      </c:tx>
    </c:title>
    <c:plotArea>
      <c:layout/>
      <c:pieChart>
        <c:varyColors val="1"/>
        <c:ser>
          <c:idx val="0"/>
          <c:order val="0"/>
          <c:tx>
            <c:strRef>
              <c:f>'(D) Home Heating Workspace'!$C$37</c:f>
              <c:strCache>
                <c:ptCount val="1"/>
                <c:pt idx="0">
                  <c:v>Owner</c:v>
                </c:pt>
              </c:strCache>
            </c:strRef>
          </c:tx>
          <c:cat>
            <c:strRef>
              <c:f>'(D) Home Heating Workspace'!$D$36:$L$36</c:f>
              <c:strCache>
                <c:ptCount val="9"/>
                <c:pt idx="0">
                  <c:v>Utility gas</c:v>
                </c:pt>
                <c:pt idx="1">
                  <c:v>Bottled, tank, or LP gas</c:v>
                </c:pt>
                <c:pt idx="2">
                  <c:v>Electricity</c:v>
                </c:pt>
                <c:pt idx="3">
                  <c:v>Fuel oil, kerosene, etc</c:v>
                </c:pt>
                <c:pt idx="4">
                  <c:v>Coal or coke</c:v>
                </c:pt>
                <c:pt idx="5">
                  <c:v>Wood</c:v>
                </c:pt>
                <c:pt idx="6">
                  <c:v>Solar</c:v>
                </c:pt>
                <c:pt idx="7">
                  <c:v>Other</c:v>
                </c:pt>
                <c:pt idx="8">
                  <c:v>No fuel</c:v>
                </c:pt>
              </c:strCache>
            </c:strRef>
          </c:cat>
          <c:val>
            <c:numRef>
              <c:f>'(D) Home Heating Workspace'!$D$37:$L$37</c:f>
              <c:numCache>
                <c:formatCode>0%</c:formatCode>
                <c:ptCount val="9"/>
                <c:pt idx="0">
                  <c:v>0</c:v>
                </c:pt>
                <c:pt idx="1">
                  <c:v>0.24242424242424246</c:v>
                </c:pt>
                <c:pt idx="2">
                  <c:v>3.0303030303030311E-2</c:v>
                </c:pt>
                <c:pt idx="3">
                  <c:v>0.48484848484848592</c:v>
                </c:pt>
                <c:pt idx="4">
                  <c:v>0</c:v>
                </c:pt>
                <c:pt idx="5">
                  <c:v>0.18181818181818249</c:v>
                </c:pt>
                <c:pt idx="6">
                  <c:v>0</c:v>
                </c:pt>
                <c:pt idx="7">
                  <c:v>6.0606060606060622E-2</c:v>
                </c:pt>
                <c:pt idx="8">
                  <c:v>0</c:v>
                </c:pt>
              </c:numCache>
            </c:numRef>
          </c:val>
        </c:ser>
        <c:firstSliceAng val="0"/>
      </c:pieChart>
    </c:plotArea>
    <c:legend>
      <c:legendPos val="r"/>
      <c:layout>
        <c:manualLayout>
          <c:xMode val="edge"/>
          <c:yMode val="edge"/>
          <c:x val="0.619816921033019"/>
          <c:y val="0.15393633488121788"/>
          <c:w val="0.34726126826739201"/>
          <c:h val="0.79545494313210796"/>
        </c:manualLayout>
      </c:layout>
      <c:txPr>
        <a:bodyPr/>
        <a:lstStyle/>
        <a:p>
          <a:pPr rtl="0">
            <a:defRPr sz="900"/>
          </a:pPr>
          <a:endParaRPr lang="en-US"/>
        </a:p>
      </c:txPr>
    </c:legend>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Residential Heating Consumption</a:t>
            </a:r>
          </a:p>
          <a:p>
            <a:pPr>
              <a:defRPr/>
            </a:pPr>
            <a:r>
              <a:rPr lang="en-US" sz="1200"/>
              <a:t>(LEAP</a:t>
            </a:r>
            <a:r>
              <a:rPr lang="en-US" sz="1200" baseline="0"/>
              <a:t> Model Scenario)</a:t>
            </a:r>
            <a:endParaRPr lang="en-US" sz="1200"/>
          </a:p>
        </c:rich>
      </c:tx>
    </c:title>
    <c:plotArea>
      <c:layout/>
      <c:barChart>
        <c:barDir val="col"/>
        <c:grouping val="clustered"/>
        <c:ser>
          <c:idx val="0"/>
          <c:order val="0"/>
          <c:tx>
            <c:strRef>
              <c:f>'Charts for Plans'!$D$6</c:f>
              <c:strCache>
                <c:ptCount val="1"/>
                <c:pt idx="0">
                  <c:v>Reference (no action)</c:v>
                </c:pt>
              </c:strCache>
            </c:strRef>
          </c:tx>
          <c:cat>
            <c:numRef>
              <c:f>'Charts for Plans'!$D$7:$G$7</c:f>
              <c:numCache>
                <c:formatCode>General</c:formatCode>
                <c:ptCount val="4"/>
                <c:pt idx="0">
                  <c:v>2015</c:v>
                </c:pt>
                <c:pt idx="1">
                  <c:v>2025</c:v>
                </c:pt>
                <c:pt idx="2">
                  <c:v>2035</c:v>
                </c:pt>
                <c:pt idx="3">
                  <c:v>2050</c:v>
                </c:pt>
              </c:numCache>
            </c:numRef>
          </c:cat>
          <c:val>
            <c:numRef>
              <c:f>'Charts for Plans'!$D$11:$G$11</c:f>
              <c:numCache>
                <c:formatCode>General</c:formatCode>
                <c:ptCount val="4"/>
                <c:pt idx="0">
                  <c:v>138.1422148500593</c:v>
                </c:pt>
                <c:pt idx="1">
                  <c:v>124.64195294425772</c:v>
                </c:pt>
                <c:pt idx="2">
                  <c:v>111.32109651228762</c:v>
                </c:pt>
                <c:pt idx="3">
                  <c:v>92.035008075428394</c:v>
                </c:pt>
              </c:numCache>
            </c:numRef>
          </c:val>
        </c:ser>
        <c:ser>
          <c:idx val="1"/>
          <c:order val="1"/>
          <c:tx>
            <c:strRef>
              <c:f>'Charts for Plans'!$H$6</c:f>
              <c:strCache>
                <c:ptCount val="1"/>
                <c:pt idx="0">
                  <c:v>90x50 Scenario</c:v>
                </c:pt>
              </c:strCache>
            </c:strRef>
          </c:tx>
          <c:cat>
            <c:numRef>
              <c:f>'Charts for Plans'!$D$7:$G$7</c:f>
              <c:numCache>
                <c:formatCode>General</c:formatCode>
                <c:ptCount val="4"/>
                <c:pt idx="0">
                  <c:v>2015</c:v>
                </c:pt>
                <c:pt idx="1">
                  <c:v>2025</c:v>
                </c:pt>
                <c:pt idx="2">
                  <c:v>2035</c:v>
                </c:pt>
                <c:pt idx="3">
                  <c:v>2050</c:v>
                </c:pt>
              </c:numCache>
            </c:numRef>
          </c:cat>
          <c:val>
            <c:numRef>
              <c:f>'Charts for Plans'!$H$11:$K$11</c:f>
              <c:numCache>
                <c:formatCode>General</c:formatCode>
                <c:ptCount val="4"/>
                <c:pt idx="0">
                  <c:v>136.12390326945675</c:v>
                </c:pt>
                <c:pt idx="1">
                  <c:v>117.28632851717654</c:v>
                </c:pt>
                <c:pt idx="2">
                  <c:v>95.892225762800663</c:v>
                </c:pt>
                <c:pt idx="3">
                  <c:v>66.245471212187056</c:v>
                </c:pt>
              </c:numCache>
            </c:numRef>
          </c:val>
        </c:ser>
        <c:axId val="117343744"/>
        <c:axId val="117345280"/>
      </c:barChart>
      <c:catAx>
        <c:axId val="117343744"/>
        <c:scaling>
          <c:orientation val="minMax"/>
        </c:scaling>
        <c:axPos val="b"/>
        <c:numFmt formatCode="General" sourceLinked="1"/>
        <c:tickLblPos val="nextTo"/>
        <c:crossAx val="117345280"/>
        <c:crosses val="autoZero"/>
        <c:auto val="1"/>
        <c:lblAlgn val="ctr"/>
        <c:lblOffset val="100"/>
      </c:catAx>
      <c:valAx>
        <c:axId val="117345280"/>
        <c:scaling>
          <c:orientation val="minMax"/>
        </c:scaling>
        <c:axPos val="l"/>
        <c:majorGridlines/>
        <c:title>
          <c:tx>
            <c:rich>
              <a:bodyPr rot="-5400000" vert="horz"/>
              <a:lstStyle/>
              <a:p>
                <a:pPr>
                  <a:defRPr/>
                </a:pPr>
                <a:r>
                  <a:rPr lang="en-US"/>
                  <a:t>Thousand MMBtu</a:t>
                </a:r>
              </a:p>
            </c:rich>
          </c:tx>
        </c:title>
        <c:numFmt formatCode="General" sourceLinked="1"/>
        <c:tickLblPos val="nextTo"/>
        <c:crossAx val="117343744"/>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200"/>
              <a:t>Residential</a:t>
            </a:r>
            <a:r>
              <a:rPr lang="en-US" sz="1200" baseline="0"/>
              <a:t> Heat Energy </a:t>
            </a:r>
            <a:r>
              <a:rPr lang="en-US" sz="1200"/>
              <a:t> Conserved</a:t>
            </a:r>
            <a:r>
              <a:rPr lang="en-US" sz="1200" baseline="0"/>
              <a:t> to Reach 90x50 Goals</a:t>
            </a:r>
            <a:endParaRPr lang="en-US" sz="1200"/>
          </a:p>
        </c:rich>
      </c:tx>
      <c:layout>
        <c:manualLayout>
          <c:xMode val="edge"/>
          <c:yMode val="edge"/>
          <c:x val="0.10738684884713921"/>
          <c:y val="2.6809651474530835E-2"/>
        </c:manualLayout>
      </c:layout>
    </c:title>
    <c:plotArea>
      <c:layout/>
      <c:barChart>
        <c:barDir val="col"/>
        <c:grouping val="clustered"/>
        <c:ser>
          <c:idx val="0"/>
          <c:order val="0"/>
          <c:tx>
            <c:v>Mbtu's</c:v>
          </c:tx>
          <c:cat>
            <c:numRef>
              <c:f>'Charts for Plans'!$D$31:$G$31</c:f>
              <c:numCache>
                <c:formatCode>General</c:formatCode>
                <c:ptCount val="4"/>
                <c:pt idx="0">
                  <c:v>2015</c:v>
                </c:pt>
                <c:pt idx="1">
                  <c:v>2025</c:v>
                </c:pt>
                <c:pt idx="2">
                  <c:v>2035</c:v>
                </c:pt>
                <c:pt idx="3">
                  <c:v>2050</c:v>
                </c:pt>
              </c:numCache>
            </c:numRef>
          </c:cat>
          <c:val>
            <c:numRef>
              <c:f>'Charts for Plans'!$D$33:$G$33</c:f>
              <c:numCache>
                <c:formatCode>0</c:formatCode>
                <c:ptCount val="4"/>
                <c:pt idx="0">
                  <c:v>2018.3115806015051</c:v>
                </c:pt>
                <c:pt idx="1">
                  <c:v>7355.6244270810648</c:v>
                </c:pt>
                <c:pt idx="2">
                  <c:v>15428.870749487074</c:v>
                </c:pt>
                <c:pt idx="3">
                  <c:v>25789.536863241519</c:v>
                </c:pt>
              </c:numCache>
            </c:numRef>
          </c:val>
        </c:ser>
        <c:axId val="155264512"/>
        <c:axId val="155266432"/>
      </c:barChart>
      <c:catAx>
        <c:axId val="155264512"/>
        <c:scaling>
          <c:orientation val="minMax"/>
        </c:scaling>
        <c:axPos val="b"/>
        <c:numFmt formatCode="General" sourceLinked="1"/>
        <c:majorTickMark val="none"/>
        <c:tickLblPos val="nextTo"/>
        <c:crossAx val="155266432"/>
        <c:crosses val="autoZero"/>
        <c:auto val="1"/>
        <c:lblAlgn val="ctr"/>
        <c:lblOffset val="100"/>
      </c:catAx>
      <c:valAx>
        <c:axId val="155266432"/>
        <c:scaling>
          <c:orientation val="minMax"/>
        </c:scaling>
        <c:axPos val="l"/>
        <c:majorGridlines/>
        <c:title>
          <c:tx>
            <c:rich>
              <a:bodyPr rot="-5400000" vert="horz"/>
              <a:lstStyle/>
              <a:p>
                <a:pPr>
                  <a:defRPr/>
                </a:pPr>
                <a:r>
                  <a:rPr lang="en-US"/>
                  <a:t>Million Btu</a:t>
                </a:r>
              </a:p>
            </c:rich>
          </c:tx>
        </c:title>
        <c:numFmt formatCode="0" sourceLinked="1"/>
        <c:majorTickMark val="none"/>
        <c:tickLblPos val="nextTo"/>
        <c:crossAx val="155264512"/>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Light-Duty Vehicle </a:t>
            </a:r>
            <a:r>
              <a:rPr lang="en-US" sz="1200" baseline="0"/>
              <a:t>Energy </a:t>
            </a:r>
            <a:r>
              <a:rPr lang="en-US" sz="1200"/>
              <a:t> Conserved</a:t>
            </a:r>
            <a:r>
              <a:rPr lang="en-US" sz="1200" baseline="0"/>
              <a:t> to Reach 90x50 Goals</a:t>
            </a:r>
            <a:endParaRPr lang="en-US" sz="1200"/>
          </a:p>
        </c:rich>
      </c:tx>
    </c:title>
    <c:plotArea>
      <c:layout/>
      <c:barChart>
        <c:barDir val="col"/>
        <c:grouping val="clustered"/>
        <c:ser>
          <c:idx val="0"/>
          <c:order val="0"/>
          <c:tx>
            <c:v>Mbtu's</c:v>
          </c:tx>
          <c:cat>
            <c:numRef>
              <c:f>'Charts for Plans'!$D$31:$G$31</c:f>
              <c:numCache>
                <c:formatCode>General</c:formatCode>
                <c:ptCount val="4"/>
                <c:pt idx="0">
                  <c:v>2015</c:v>
                </c:pt>
                <c:pt idx="1">
                  <c:v>2025</c:v>
                </c:pt>
                <c:pt idx="2">
                  <c:v>2035</c:v>
                </c:pt>
                <c:pt idx="3">
                  <c:v>2050</c:v>
                </c:pt>
              </c:numCache>
            </c:numRef>
          </c:cat>
          <c:val>
            <c:numRef>
              <c:f>'Charts for Plans'!$T$33:$W$33</c:f>
              <c:numCache>
                <c:formatCode>0</c:formatCode>
                <c:ptCount val="4"/>
                <c:pt idx="0">
                  <c:v>0</c:v>
                </c:pt>
                <c:pt idx="1">
                  <c:v>2466.8252651796197</c:v>
                </c:pt>
                <c:pt idx="2">
                  <c:v>25116.766336374316</c:v>
                </c:pt>
                <c:pt idx="3">
                  <c:v>46869.680038412938</c:v>
                </c:pt>
              </c:numCache>
            </c:numRef>
          </c:val>
        </c:ser>
        <c:axId val="155471872"/>
        <c:axId val="155512832"/>
      </c:barChart>
      <c:catAx>
        <c:axId val="155471872"/>
        <c:scaling>
          <c:orientation val="minMax"/>
        </c:scaling>
        <c:axPos val="b"/>
        <c:numFmt formatCode="General" sourceLinked="1"/>
        <c:majorTickMark val="none"/>
        <c:tickLblPos val="nextTo"/>
        <c:crossAx val="155512832"/>
        <c:crosses val="autoZero"/>
        <c:auto val="1"/>
        <c:lblAlgn val="ctr"/>
        <c:lblOffset val="100"/>
      </c:catAx>
      <c:valAx>
        <c:axId val="155512832"/>
        <c:scaling>
          <c:orientation val="minMax"/>
        </c:scaling>
        <c:axPos val="l"/>
        <c:majorGridlines/>
        <c:title>
          <c:tx>
            <c:rich>
              <a:bodyPr rot="-5400000" vert="horz"/>
              <a:lstStyle/>
              <a:p>
                <a:pPr>
                  <a:defRPr/>
                </a:pPr>
                <a:r>
                  <a:rPr lang="en-US"/>
                  <a:t>Million Btu</a:t>
                </a:r>
              </a:p>
            </c:rich>
          </c:tx>
        </c:title>
        <c:numFmt formatCode="0" sourceLinked="1"/>
        <c:majorTickMark val="none"/>
        <c:tickLblPos val="nextTo"/>
        <c:crossAx val="155471872"/>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200"/>
              <a:t>Light-Duty Vehicle Consumption</a:t>
            </a:r>
          </a:p>
          <a:p>
            <a:pPr>
              <a:defRPr/>
            </a:pPr>
            <a:r>
              <a:rPr lang="en-US" sz="1200"/>
              <a:t>(LEAP</a:t>
            </a:r>
            <a:r>
              <a:rPr lang="en-US" sz="1200" baseline="0"/>
              <a:t> Model Scenario)</a:t>
            </a:r>
            <a:endParaRPr lang="en-US" sz="1200"/>
          </a:p>
        </c:rich>
      </c:tx>
    </c:title>
    <c:plotArea>
      <c:layout/>
      <c:barChart>
        <c:barDir val="col"/>
        <c:grouping val="clustered"/>
        <c:ser>
          <c:idx val="0"/>
          <c:order val="0"/>
          <c:tx>
            <c:strRef>
              <c:f>'Charts for Plans'!$D$6</c:f>
              <c:strCache>
                <c:ptCount val="1"/>
                <c:pt idx="0">
                  <c:v>Reference (no action)</c:v>
                </c:pt>
              </c:strCache>
            </c:strRef>
          </c:tx>
          <c:cat>
            <c:numRef>
              <c:f>'Charts for Plans'!$D$7:$G$7</c:f>
              <c:numCache>
                <c:formatCode>General</c:formatCode>
                <c:ptCount val="4"/>
                <c:pt idx="0">
                  <c:v>2015</c:v>
                </c:pt>
                <c:pt idx="1">
                  <c:v>2025</c:v>
                </c:pt>
                <c:pt idx="2">
                  <c:v>2035</c:v>
                </c:pt>
                <c:pt idx="3">
                  <c:v>2050</c:v>
                </c:pt>
              </c:numCache>
            </c:numRef>
          </c:cat>
          <c:val>
            <c:numRef>
              <c:f>'Charts for Plans'!$T$11:$W$11</c:f>
              <c:numCache>
                <c:formatCode>General</c:formatCode>
                <c:ptCount val="4"/>
                <c:pt idx="0">
                  <c:v>110.60347461696264</c:v>
                </c:pt>
                <c:pt idx="1">
                  <c:v>90.913723863983606</c:v>
                </c:pt>
                <c:pt idx="2">
                  <c:v>78.983259854205826</c:v>
                </c:pt>
                <c:pt idx="3">
                  <c:v>69.115958793486996</c:v>
                </c:pt>
              </c:numCache>
            </c:numRef>
          </c:val>
        </c:ser>
        <c:ser>
          <c:idx val="1"/>
          <c:order val="1"/>
          <c:tx>
            <c:strRef>
              <c:f>'Charts for Plans'!$H$6</c:f>
              <c:strCache>
                <c:ptCount val="1"/>
                <c:pt idx="0">
                  <c:v>90x50 Scenario</c:v>
                </c:pt>
              </c:strCache>
            </c:strRef>
          </c:tx>
          <c:cat>
            <c:numRef>
              <c:f>'Charts for Plans'!$D$7:$G$7</c:f>
              <c:numCache>
                <c:formatCode>General</c:formatCode>
                <c:ptCount val="4"/>
                <c:pt idx="0">
                  <c:v>2015</c:v>
                </c:pt>
                <c:pt idx="1">
                  <c:v>2025</c:v>
                </c:pt>
                <c:pt idx="2">
                  <c:v>2035</c:v>
                </c:pt>
                <c:pt idx="3">
                  <c:v>2050</c:v>
                </c:pt>
              </c:numCache>
            </c:numRef>
          </c:cat>
          <c:val>
            <c:numRef>
              <c:f>'Charts for Plans'!$X$11:$AA$11</c:f>
              <c:numCache>
                <c:formatCode>General</c:formatCode>
                <c:ptCount val="4"/>
                <c:pt idx="0">
                  <c:v>110.78288009079382</c:v>
                </c:pt>
                <c:pt idx="1">
                  <c:v>88.446898598803969</c:v>
                </c:pt>
                <c:pt idx="2">
                  <c:v>53.866493517831394</c:v>
                </c:pt>
                <c:pt idx="3">
                  <c:v>22.246278755074435</c:v>
                </c:pt>
              </c:numCache>
            </c:numRef>
          </c:val>
        </c:ser>
        <c:axId val="160982144"/>
        <c:axId val="160983680"/>
      </c:barChart>
      <c:catAx>
        <c:axId val="160982144"/>
        <c:scaling>
          <c:orientation val="minMax"/>
        </c:scaling>
        <c:axPos val="b"/>
        <c:numFmt formatCode="General" sourceLinked="1"/>
        <c:tickLblPos val="nextTo"/>
        <c:crossAx val="160983680"/>
        <c:crosses val="autoZero"/>
        <c:auto val="1"/>
        <c:lblAlgn val="ctr"/>
        <c:lblOffset val="100"/>
      </c:catAx>
      <c:valAx>
        <c:axId val="160983680"/>
        <c:scaling>
          <c:orientation val="minMax"/>
        </c:scaling>
        <c:axPos val="l"/>
        <c:majorGridlines/>
        <c:title>
          <c:tx>
            <c:rich>
              <a:bodyPr rot="-5400000" vert="horz"/>
              <a:lstStyle/>
              <a:p>
                <a:pPr>
                  <a:defRPr/>
                </a:pPr>
                <a:r>
                  <a:rPr lang="en-US"/>
                  <a:t>Thousand MMBtu</a:t>
                </a:r>
              </a:p>
            </c:rich>
          </c:tx>
        </c:title>
        <c:numFmt formatCode="General" sourceLinked="1"/>
        <c:tickLblPos val="nextTo"/>
        <c:crossAx val="160982144"/>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200"/>
              <a:t>Heavy-Duty Vehicle </a:t>
            </a:r>
            <a:r>
              <a:rPr lang="en-US" sz="1200" baseline="0"/>
              <a:t>Energy </a:t>
            </a:r>
            <a:r>
              <a:rPr lang="en-US" sz="1200"/>
              <a:t>Conserved</a:t>
            </a:r>
            <a:r>
              <a:rPr lang="en-US" sz="1200" baseline="0"/>
              <a:t> to Reach 90x50 Goals</a:t>
            </a:r>
            <a:endParaRPr lang="en-US" sz="1200"/>
          </a:p>
        </c:rich>
      </c:tx>
    </c:title>
    <c:plotArea>
      <c:layout/>
      <c:barChart>
        <c:barDir val="col"/>
        <c:grouping val="clustered"/>
        <c:ser>
          <c:idx val="0"/>
          <c:order val="0"/>
          <c:tx>
            <c:v>Mbtu's</c:v>
          </c:tx>
          <c:cat>
            <c:numRef>
              <c:f>'Charts for Plans'!$D$31:$G$31</c:f>
              <c:numCache>
                <c:formatCode>General</c:formatCode>
                <c:ptCount val="4"/>
                <c:pt idx="0">
                  <c:v>2015</c:v>
                </c:pt>
                <c:pt idx="1">
                  <c:v>2025</c:v>
                </c:pt>
                <c:pt idx="2">
                  <c:v>2035</c:v>
                </c:pt>
                <c:pt idx="3">
                  <c:v>2050</c:v>
                </c:pt>
              </c:numCache>
            </c:numRef>
          </c:cat>
          <c:val>
            <c:numRef>
              <c:f>'Charts for Plans'!$AB$33:$AE$33</c:f>
              <c:numCache>
                <c:formatCode>0</c:formatCode>
                <c:ptCount val="4"/>
                <c:pt idx="0">
                  <c:v>986.7301060718496</c:v>
                </c:pt>
                <c:pt idx="1">
                  <c:v>4933.6505303592621</c:v>
                </c:pt>
                <c:pt idx="2">
                  <c:v>7221.0703217076334</c:v>
                </c:pt>
                <c:pt idx="3">
                  <c:v>7490.1785324545044</c:v>
                </c:pt>
              </c:numCache>
            </c:numRef>
          </c:val>
        </c:ser>
        <c:axId val="168557184"/>
        <c:axId val="76604160"/>
      </c:barChart>
      <c:catAx>
        <c:axId val="168557184"/>
        <c:scaling>
          <c:orientation val="minMax"/>
        </c:scaling>
        <c:axPos val="b"/>
        <c:numFmt formatCode="General" sourceLinked="1"/>
        <c:majorTickMark val="none"/>
        <c:tickLblPos val="nextTo"/>
        <c:crossAx val="76604160"/>
        <c:crosses val="autoZero"/>
        <c:auto val="1"/>
        <c:lblAlgn val="ctr"/>
        <c:lblOffset val="100"/>
      </c:catAx>
      <c:valAx>
        <c:axId val="76604160"/>
        <c:scaling>
          <c:orientation val="minMax"/>
        </c:scaling>
        <c:axPos val="l"/>
        <c:majorGridlines/>
        <c:title>
          <c:tx>
            <c:rich>
              <a:bodyPr rot="-5400000" vert="horz"/>
              <a:lstStyle/>
              <a:p>
                <a:pPr>
                  <a:defRPr/>
                </a:pPr>
                <a:r>
                  <a:rPr lang="en-US"/>
                  <a:t>Million Btu</a:t>
                </a:r>
              </a:p>
            </c:rich>
          </c:tx>
        </c:title>
        <c:numFmt formatCode="0" sourceLinked="1"/>
        <c:majorTickMark val="none"/>
        <c:tickLblPos val="nextTo"/>
        <c:crossAx val="168557184"/>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a:t>Heavy-Duty Vehicle Consumption</a:t>
            </a:r>
          </a:p>
          <a:p>
            <a:pPr>
              <a:defRPr/>
            </a:pPr>
            <a:r>
              <a:rPr lang="en-US" sz="1200"/>
              <a:t>(LEAP</a:t>
            </a:r>
            <a:r>
              <a:rPr lang="en-US" sz="1200" baseline="0"/>
              <a:t> Model Scenario)</a:t>
            </a:r>
            <a:endParaRPr lang="en-US" sz="1200"/>
          </a:p>
        </c:rich>
      </c:tx>
    </c:title>
    <c:plotArea>
      <c:layout/>
      <c:barChart>
        <c:barDir val="col"/>
        <c:grouping val="clustered"/>
        <c:ser>
          <c:idx val="0"/>
          <c:order val="0"/>
          <c:tx>
            <c:strRef>
              <c:f>'Charts for Plans'!$D$6</c:f>
              <c:strCache>
                <c:ptCount val="1"/>
                <c:pt idx="0">
                  <c:v>Reference (no action)</c:v>
                </c:pt>
              </c:strCache>
            </c:strRef>
          </c:tx>
          <c:cat>
            <c:numRef>
              <c:f>'Charts for Plans'!$D$7:$G$7</c:f>
              <c:numCache>
                <c:formatCode>General</c:formatCode>
                <c:ptCount val="4"/>
                <c:pt idx="0">
                  <c:v>2015</c:v>
                </c:pt>
                <c:pt idx="1">
                  <c:v>2025</c:v>
                </c:pt>
                <c:pt idx="2">
                  <c:v>2035</c:v>
                </c:pt>
                <c:pt idx="3">
                  <c:v>2050</c:v>
                </c:pt>
              </c:numCache>
            </c:numRef>
          </c:cat>
          <c:val>
            <c:numRef>
              <c:f>'Charts for Plans'!$AB$11:$AE$11</c:f>
              <c:numCache>
                <c:formatCode>General</c:formatCode>
                <c:ptCount val="4"/>
                <c:pt idx="0">
                  <c:v>28.0769566545899</c:v>
                </c:pt>
                <c:pt idx="1">
                  <c:v>31.2614038150945</c:v>
                </c:pt>
                <c:pt idx="2">
                  <c:v>33.145161290322577</c:v>
                </c:pt>
                <c:pt idx="3">
                  <c:v>33.324566764153829</c:v>
                </c:pt>
              </c:numCache>
            </c:numRef>
          </c:val>
        </c:ser>
        <c:ser>
          <c:idx val="1"/>
          <c:order val="1"/>
          <c:tx>
            <c:strRef>
              <c:f>'Charts for Plans'!$H$6</c:f>
              <c:strCache>
                <c:ptCount val="1"/>
                <c:pt idx="0">
                  <c:v>90x50 Scenario</c:v>
                </c:pt>
              </c:strCache>
            </c:strRef>
          </c:tx>
          <c:cat>
            <c:numRef>
              <c:f>'Charts for Plans'!$D$7:$G$7</c:f>
              <c:numCache>
                <c:formatCode>General</c:formatCode>
                <c:ptCount val="4"/>
                <c:pt idx="0">
                  <c:v>2015</c:v>
                </c:pt>
                <c:pt idx="1">
                  <c:v>2025</c:v>
                </c:pt>
                <c:pt idx="2">
                  <c:v>2035</c:v>
                </c:pt>
                <c:pt idx="3">
                  <c:v>2050</c:v>
                </c:pt>
              </c:numCache>
            </c:numRef>
          </c:cat>
          <c:val>
            <c:numRef>
              <c:f>'Charts for Plans'!$AF$11:$AI$11</c:f>
              <c:numCache>
                <c:formatCode>General</c:formatCode>
                <c:ptCount val="4"/>
                <c:pt idx="0">
                  <c:v>27.090226548518029</c:v>
                </c:pt>
                <c:pt idx="1">
                  <c:v>26.327753284735206</c:v>
                </c:pt>
                <c:pt idx="2">
                  <c:v>25.924090968614951</c:v>
                </c:pt>
                <c:pt idx="3">
                  <c:v>25.834388231699332</c:v>
                </c:pt>
              </c:numCache>
            </c:numRef>
          </c:val>
        </c:ser>
        <c:axId val="76744192"/>
        <c:axId val="76745728"/>
      </c:barChart>
      <c:catAx>
        <c:axId val="76744192"/>
        <c:scaling>
          <c:orientation val="minMax"/>
        </c:scaling>
        <c:axPos val="b"/>
        <c:numFmt formatCode="General" sourceLinked="1"/>
        <c:tickLblPos val="nextTo"/>
        <c:crossAx val="76745728"/>
        <c:crosses val="autoZero"/>
        <c:auto val="1"/>
        <c:lblAlgn val="ctr"/>
        <c:lblOffset val="100"/>
      </c:catAx>
      <c:valAx>
        <c:axId val="76745728"/>
        <c:scaling>
          <c:orientation val="minMax"/>
        </c:scaling>
        <c:axPos val="l"/>
        <c:majorGridlines/>
        <c:title>
          <c:tx>
            <c:rich>
              <a:bodyPr rot="-5400000" vert="horz"/>
              <a:lstStyle/>
              <a:p>
                <a:pPr>
                  <a:defRPr/>
                </a:pPr>
                <a:r>
                  <a:rPr lang="en-US"/>
                  <a:t>Thousand MMBtu</a:t>
                </a:r>
              </a:p>
            </c:rich>
          </c:tx>
        </c:title>
        <c:numFmt formatCode="General" sourceLinked="1"/>
        <c:tickLblPos val="nextTo"/>
        <c:crossAx val="76744192"/>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sz="1200"/>
              <a:t>Total Electricity Consumption</a:t>
            </a:r>
          </a:p>
          <a:p>
            <a:pPr>
              <a:defRPr/>
            </a:pPr>
            <a:r>
              <a:rPr lang="en-US" sz="1200"/>
              <a:t>(LEAP</a:t>
            </a:r>
            <a:r>
              <a:rPr lang="en-US" sz="1200" baseline="0"/>
              <a:t> Model Scenario)</a:t>
            </a:r>
            <a:endParaRPr lang="en-US" sz="1200"/>
          </a:p>
        </c:rich>
      </c:tx>
    </c:title>
    <c:plotArea>
      <c:layout/>
      <c:barChart>
        <c:barDir val="col"/>
        <c:grouping val="clustered"/>
        <c:ser>
          <c:idx val="0"/>
          <c:order val="0"/>
          <c:tx>
            <c:strRef>
              <c:f>'Charts for Plans'!$D$6</c:f>
              <c:strCache>
                <c:ptCount val="1"/>
                <c:pt idx="0">
                  <c:v>Reference (no action)</c:v>
                </c:pt>
              </c:strCache>
            </c:strRef>
          </c:tx>
          <c:cat>
            <c:numRef>
              <c:f>'Charts for Plans'!$D$7:$G$7</c:f>
              <c:numCache>
                <c:formatCode>General</c:formatCode>
                <c:ptCount val="4"/>
                <c:pt idx="0">
                  <c:v>2015</c:v>
                </c:pt>
                <c:pt idx="1">
                  <c:v>2025</c:v>
                </c:pt>
                <c:pt idx="2">
                  <c:v>2035</c:v>
                </c:pt>
                <c:pt idx="3">
                  <c:v>2050</c:v>
                </c:pt>
              </c:numCache>
            </c:numRef>
          </c:cat>
          <c:val>
            <c:numRef>
              <c:f>'Charts for Plans'!$AJ$11:$AM$11</c:f>
              <c:numCache>
                <c:formatCode>General</c:formatCode>
                <c:ptCount val="4"/>
                <c:pt idx="0">
                  <c:v>6.9519621109607703</c:v>
                </c:pt>
                <c:pt idx="1">
                  <c:v>7.8489894801169848</c:v>
                </c:pt>
                <c:pt idx="2">
                  <c:v>8.6563141123575882</c:v>
                </c:pt>
                <c:pt idx="3">
                  <c:v>9.5981928499716229</c:v>
                </c:pt>
              </c:numCache>
            </c:numRef>
          </c:val>
        </c:ser>
        <c:ser>
          <c:idx val="1"/>
          <c:order val="1"/>
          <c:tx>
            <c:strRef>
              <c:f>'Charts for Plans'!$H$6</c:f>
              <c:strCache>
                <c:ptCount val="1"/>
                <c:pt idx="0">
                  <c:v>90x50 Scenario</c:v>
                </c:pt>
              </c:strCache>
            </c:strRef>
          </c:tx>
          <c:cat>
            <c:numRef>
              <c:f>'Charts for Plans'!$D$7:$G$7</c:f>
              <c:numCache>
                <c:formatCode>General</c:formatCode>
                <c:ptCount val="4"/>
                <c:pt idx="0">
                  <c:v>2015</c:v>
                </c:pt>
                <c:pt idx="1">
                  <c:v>2025</c:v>
                </c:pt>
                <c:pt idx="2">
                  <c:v>2035</c:v>
                </c:pt>
                <c:pt idx="3">
                  <c:v>2050</c:v>
                </c:pt>
              </c:numCache>
            </c:numRef>
          </c:cat>
          <c:val>
            <c:numRef>
              <c:f>'Charts for Plans'!$AN$11:$AQ$11</c:f>
              <c:numCache>
                <c:formatCode>General</c:formatCode>
                <c:ptCount val="4"/>
                <c:pt idx="0">
                  <c:v>6.4585970579248331</c:v>
                </c:pt>
                <c:pt idx="1">
                  <c:v>6.0100833733467098</c:v>
                </c:pt>
                <c:pt idx="2">
                  <c:v>5.6512724256842448</c:v>
                </c:pt>
                <c:pt idx="3">
                  <c:v>5.2027587411061154</c:v>
                </c:pt>
              </c:numCache>
            </c:numRef>
          </c:val>
        </c:ser>
        <c:axId val="76955008"/>
        <c:axId val="76956800"/>
      </c:barChart>
      <c:catAx>
        <c:axId val="76955008"/>
        <c:scaling>
          <c:orientation val="minMax"/>
        </c:scaling>
        <c:axPos val="b"/>
        <c:numFmt formatCode="General" sourceLinked="1"/>
        <c:tickLblPos val="nextTo"/>
        <c:crossAx val="76956800"/>
        <c:crosses val="autoZero"/>
        <c:auto val="1"/>
        <c:lblAlgn val="ctr"/>
        <c:lblOffset val="100"/>
      </c:catAx>
      <c:valAx>
        <c:axId val="76956800"/>
        <c:scaling>
          <c:orientation val="minMax"/>
        </c:scaling>
        <c:axPos val="l"/>
        <c:majorGridlines/>
        <c:title>
          <c:tx>
            <c:rich>
              <a:bodyPr rot="-5400000" vert="horz"/>
              <a:lstStyle/>
              <a:p>
                <a:pPr>
                  <a:defRPr/>
                </a:pPr>
                <a:r>
                  <a:rPr lang="en-US"/>
                  <a:t>Thousand MMBtu</a:t>
                </a:r>
              </a:p>
            </c:rich>
          </c:tx>
        </c:title>
        <c:numFmt formatCode="General" sourceLinked="1"/>
        <c:tickLblPos val="nextTo"/>
        <c:crossAx val="76955008"/>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33E77-0E0B-4218-83A2-1430C7599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4896</Words>
  <Characters>27909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WRCGIS</dc:creator>
  <cp:lastModifiedBy>Kim Smith</cp:lastModifiedBy>
  <cp:revision>2</cp:revision>
  <cp:lastPrinted>2017-04-19T16:28:00Z</cp:lastPrinted>
  <dcterms:created xsi:type="dcterms:W3CDTF">2017-04-28T21:11:00Z</dcterms:created>
  <dcterms:modified xsi:type="dcterms:W3CDTF">2017-04-28T21:11:00Z</dcterms:modified>
</cp:coreProperties>
</file>