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Conversation with Jeff Svec (wastewater engineer, ANR, Springfield Office)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5/19/2023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State regs say nothing about port a potties, but a “dwelling” (see definitions) must have an approved water and wastewater system.  A port a potty, alone, isn’t adequate.  Exceptions might allow a port-a-potty for special occasions (wedding reception, etc.) when a big crowd is expected temporarily, but as the sole method of handling human waste, it isn’t sufficient.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composting toilet is permissible under state rules, but the dwelling still needs a wastewater system designed by an engineer to handle wastewater from sinks, showers, washing machines, dishwashers, etc.  The wastewater system would be 25% smaller than a wastewater system that has a toilet connected to it.  But, if you must have a wastewater system anyway, why not enlarge it and connect a toilet to it?  Still, if you want a composting toilet separate from an adequately designed wastewater system you can do it according to state rules.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think a lot of this depends on the definition of a primitive camp vs. a dwelling unit and what is permitted in our different zoning districts.  A composting toilet is okay in a camp that does not have a wastewater system, but camps are not allowed in RR zoning districts in Windham.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Some of this depends upon when a structure was built.  If before 1/1/2007, no permit may be needed for a wastewater system.  However, if a pre-existing structure is then upgraded to install indoor plumbing, or make improvements to wastewater systems, a permit is needed.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7.533632286995"/>
        <w:gridCol w:w="1497.0403587443946"/>
        <w:gridCol w:w="111.92825112107624"/>
        <w:gridCol w:w="783.4977578475336"/>
        <w:tblGridChange w:id="0">
          <w:tblGrid>
            <w:gridCol w:w="6967.533632286995"/>
            <w:gridCol w:w="1497.0403587443946"/>
            <w:gridCol w:w="111.92825112107624"/>
            <w:gridCol w:w="783.497757847533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899.319270445816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899.319270445816"/>
              <w:tblGridChange w:id="0">
                <w:tblGrid>
                  <w:gridCol w:w="3899.319270445816"/>
                </w:tblGrid>
              </w:tblGridChange>
            </w:tblGrid>
            <w:tr>
              <w:trPr>
                <w:cantSplit w:val="0"/>
                <w:trHeight w:val="5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pStyle w:val="Heading3"/>
                    <w:keepNext w:val="0"/>
                    <w:keepLines w:val="0"/>
                    <w:spacing w:before="280" w:line="276.9230769230769" w:lineRule="auto"/>
                    <w:jc w:val="center"/>
                    <w:rPr>
                      <w:rFonts w:ascii="Roboto" w:cs="Roboto" w:eastAsia="Roboto" w:hAnsi="Roboto"/>
                      <w:b w:val="1"/>
                      <w:color w:val="1f1f1f"/>
                      <w:sz w:val="26"/>
                      <w:szCs w:val="26"/>
                    </w:rPr>
                  </w:pPr>
                  <w:bookmarkStart w:colFirst="0" w:colLast="0" w:name="_52dou6qqz6ic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pStyle w:val="Heading3"/>
                    <w:keepNext w:val="0"/>
                    <w:keepLines w:val="0"/>
                    <w:spacing w:before="280" w:line="276.9230769230769" w:lineRule="auto"/>
                    <w:jc w:val="center"/>
                    <w:rPr>
                      <w:rFonts w:ascii="Roboto" w:cs="Roboto" w:eastAsia="Roboto" w:hAnsi="Roboto"/>
                      <w:b w:val="1"/>
                      <w:color w:val="1f1f1f"/>
                      <w:sz w:val="26"/>
                      <w:szCs w:val="26"/>
                    </w:rPr>
                  </w:pPr>
                  <w:bookmarkStart w:colFirst="0" w:colLast="0" w:name="_ri8yr1ixszkg" w:id="1"/>
                  <w:bookmarkEnd w:id="1"/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1f1f1f"/>
                      <w:sz w:val="26"/>
                      <w:szCs w:val="26"/>
                      <w:rtl w:val="0"/>
                    </w:rPr>
                    <w:t xml:space="preserve">                                                                Email from  Jeff Svec 5/19/23 </w:t>
                  </w:r>
                </w:p>
              </w:tc>
            </w:tr>
            <w:tr>
              <w:trPr>
                <w:cantSplit w:val="0"/>
                <w:trHeight w:val="5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pStyle w:val="Heading3"/>
                    <w:keepNext w:val="0"/>
                    <w:keepLines w:val="0"/>
                    <w:spacing w:before="280" w:line="276.9230769230769" w:lineRule="auto"/>
                    <w:jc w:val="right"/>
                    <w:rPr>
                      <w:rFonts w:ascii="Roboto" w:cs="Roboto" w:eastAsia="Roboto" w:hAnsi="Roboto"/>
                      <w:b w:val="1"/>
                      <w:color w:val="1f1f1f"/>
                      <w:sz w:val="26"/>
                      <w:szCs w:val="26"/>
                    </w:rPr>
                  </w:pPr>
                  <w:bookmarkStart w:colFirst="0" w:colLast="0" w:name="_ri8yr1ixszkg" w:id="1"/>
                  <w:bookmarkEnd w:id="1"/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pStyle w:val="Heading3"/>
                    <w:keepNext w:val="0"/>
                    <w:keepLines w:val="0"/>
                    <w:spacing w:before="280" w:line="276.9230769230769" w:lineRule="auto"/>
                    <w:jc w:val="right"/>
                    <w:rPr>
                      <w:rFonts w:ascii="Roboto" w:cs="Roboto" w:eastAsia="Roboto" w:hAnsi="Roboto"/>
                      <w:b w:val="1"/>
                      <w:color w:val="1f1f1f"/>
                      <w:sz w:val="26"/>
                      <w:szCs w:val="26"/>
                    </w:rPr>
                  </w:pPr>
                  <w:bookmarkStart w:colFirst="0" w:colLast="0" w:name="_ri8yr1ixszkg" w:id="1"/>
                  <w:bookmarkEnd w:id="1"/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spacing w:line="327.27272727272725" w:lineRule="auto"/>
              <w:rPr>
                <w:rFonts w:ascii="Roboto" w:cs="Roboto" w:eastAsia="Roboto" w:hAnsi="Roboto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27.27272727272725" w:lineRule="auto"/>
              <w:jc w:val="right"/>
              <w:rPr>
                <w:rFonts w:ascii="Roboto" w:cs="Roboto" w:eastAsia="Roboto" w:hAnsi="Roboto"/>
                <w:color w:val="5e5e5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Roboto" w:cs="Roboto" w:eastAsia="Roboto" w:hAnsi="Roboto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right"/>
              <w:rPr>
                <w:rFonts w:ascii="Roboto" w:cs="Roboto" w:eastAsia="Roboto" w:hAnsi="Roboto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8"/>
                <w:szCs w:val="28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1" name="image1.gif"/>
                  <a:graphic>
                    <a:graphicData uri="http://schemas.openxmlformats.org/drawingml/2006/picture">
                      <pic:pic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Roboto" w:cs="Roboto" w:eastAsia="Roboto" w:hAnsi="Roboto"/>
                <w:color w:val="222222"/>
                <w:sz w:val="28"/>
                <w:szCs w:val="28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2" name="image2.gif"/>
                  <a:graphic>
                    <a:graphicData uri="http://schemas.openxmlformats.org/drawingml/2006/picture">
                      <pic:pic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Roboto" w:cs="Roboto" w:eastAsia="Roboto" w:hAnsi="Roboto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Any building with its associated water supply and wastewater system that existed as of 1/1/2007 is exempt under the current Rules.</w:t>
      </w:r>
    </w:p>
    <w:p w:rsidR="00000000" w:rsidDel="00000000" w:rsidP="00000000" w:rsidRDefault="00000000" w:rsidRPr="00000000" w14:paraId="0000001E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before="120" w:line="360" w:lineRule="auto"/>
        <w:rPr>
          <w:color w:val="0563c1"/>
          <w:u w:val="single"/>
        </w:rPr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https://dec.vermont.gov/sites/dec/files/dwgwp/rorules/pdf/Wastewater-System-and-Potable-Water-Supply-Rules-April-12-2019.pdf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spacing w:before="120" w:line="360" w:lineRule="auto"/>
        <w:rPr>
          <w:rFonts w:ascii="Times New Roman" w:cs="Times New Roman" w:eastAsia="Times New Roman" w:hAnsi="Times New Roman"/>
          <w:i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0"/>
          <w:szCs w:val="20"/>
          <w:rtl w:val="0"/>
        </w:rPr>
        <w:t xml:space="preserve">Page 21 Subchapter 3 – Wastewater System and Potable Water Supply Permits</w:t>
      </w:r>
    </w:p>
    <w:p w:rsidR="00000000" w:rsidDel="00000000" w:rsidP="00000000" w:rsidRDefault="00000000" w:rsidRPr="00000000" w14:paraId="00000022">
      <w:pPr>
        <w:shd w:fill="ffffff" w:val="clear"/>
        <w:spacing w:before="120" w:line="360" w:lineRule="auto"/>
        <w:rPr>
          <w:rFonts w:ascii="Times New Roman" w:cs="Times New Roman" w:eastAsia="Times New Roman" w:hAnsi="Times New Roman"/>
          <w:i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0"/>
          <w:szCs w:val="20"/>
          <w:rtl w:val="0"/>
        </w:rPr>
        <w:t xml:space="preserve">1-303 “Clean Slate” Permit Exemption</w:t>
        <w:br w:type="textWrapping"/>
        <w:t xml:space="preserve">(a) The following are exempt from the permitting requirements of this Subchapter:</w:t>
        <w:br w:type="textWrapping"/>
        <w:t xml:space="preserve">(1) All buildings or structures, campgrounds, and their associated potable water</w:t>
        <w:br w:type="textWrapping"/>
        <w:t xml:space="preserve">supplies and waste water systems that were substantially completed before</w:t>
        <w:br w:type="textWrapping"/>
        <w:t xml:space="preserve">January 1, 2007 and all improved and unimproved lots that were in existence</w:t>
        <w:br w:type="textWrapping"/>
        <w:t xml:space="preserve">before January 1, 2007. This exemption shall remain in effect provided:</w:t>
        <w:br w:type="textWrapping"/>
        <w:t xml:space="preserve">(A) No action for which a permit is required under these Rules is taken or</w:t>
        <w:br w:type="textWrapping"/>
        <w:t xml:space="preserve">caused to be taken on or after January 1, 2007, unless such action is</w:t>
        <w:br w:type="textWrapping"/>
        <w:t xml:space="preserve">exempt under one of the other permitting exemptions listed in § 1-302 or</w:t>
        <w:br w:type="textWrapping"/>
        <w:t xml:space="preserve">§ 1-304.</w:t>
        <w:br w:type="textWrapping"/>
        <w:t xml:space="preserve">(B) If a permit has been issued under these Rules before January 1, 2007 that</w:t>
        <w:br w:type="textWrapping"/>
        <w:t xml:space="preserve">contained conditions that required actions to be taken on or after January</w:t>
        <w:br w:type="textWrapping"/>
        <w:t xml:space="preserve">1, 2007, including conditions concerning operation and maintenance and</w:t>
        <w:br w:type="textWrapping"/>
        <w:t xml:space="preserve">transfer of ownership, the permittee shall continue to comply with those</w:t>
        <w:br w:type="textWrapping"/>
        <w:t xml:space="preserve">permit conditions.</w:t>
        <w:br w:type="textWrapping"/>
        <w:t xml:space="preserve">(2) An owner of a single-family residence that qualified on January 1, 2007 for this</w:t>
        <w:br w:type="textWrapping"/>
        <w:t xml:space="preserve">exemption shall not be subject to administrative or civil penalties under 10 V.S.A.</w:t>
        <w:br w:type="textWrapping"/>
        <w:t xml:space="preserve">chapters 201 and 211 for a violation of these Rules when the owner believes the</w:t>
      </w:r>
    </w:p>
    <w:p w:rsidR="00000000" w:rsidDel="00000000" w:rsidP="00000000" w:rsidRDefault="00000000" w:rsidRPr="00000000" w14:paraId="00000023">
      <w:pPr>
        <w:shd w:fill="ffffff" w:val="clear"/>
        <w:spacing w:before="120" w:line="360" w:lineRule="auto"/>
        <w:rPr>
          <w:rFonts w:ascii="Times New Roman" w:cs="Times New Roman" w:eastAsia="Times New Roman" w:hAnsi="Times New Roman"/>
          <w:i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0"/>
          <w:szCs w:val="20"/>
          <w:rtl w:val="0"/>
        </w:rPr>
        <w:t xml:space="preserve">supply or system meets the definition of a failed water supply or failed system</w:t>
        <w:br w:type="textWrapping"/>
        <w:t xml:space="preserve">provided the owner:</w:t>
        <w:br w:type="textWrapping"/>
        <w:t xml:space="preserve">(A) conducts or contracts for an inspection of the supply or system;</w:t>
        <w:br w:type="textWrapping"/>
        <w:t xml:space="preserve">(B) notifies the Secretary of the results of the inspection; and</w:t>
        <w:br w:type="textWrapping"/>
        <w:t xml:space="preserve">(C) has not taken or caused to be taken any other action on or after January 1,</w:t>
        <w:br w:type="textWrapping"/>
        <w:t xml:space="preserve">2007 for which a permit would be required under these Rules.</w:t>
        <w:br w:type="textWrapping"/>
        <w:t xml:space="preserve">(b) The use of a single-family residence served by a wastewater system or potable water</w:t>
        <w:br w:type="textWrapping"/>
        <w:t xml:space="preserve">supply for which the exemption in Subsection (a) is in effect shall be considered year-</w:t>
        <w:br w:type="textWrapping"/>
        <w:t xml:space="preserve">round unless the single-family residence was occupied for fewer than 180 days in each</w:t>
        <w:br w:type="textWrapping"/>
        <w:t xml:space="preserve">calendar year between and including December 31, 1986 and December 31, 2006.</w:t>
      </w:r>
    </w:p>
    <w:p w:rsidR="00000000" w:rsidDel="00000000" w:rsidP="00000000" w:rsidRDefault="00000000" w:rsidRPr="00000000" w14:paraId="00000024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spacing w:before="120" w:line="360" w:lineRule="auto"/>
        <w:rPr>
          <w:i w:val="1"/>
          <w:color w:val="222222"/>
          <w:sz w:val="20"/>
          <w:szCs w:val="20"/>
        </w:rPr>
      </w:pP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§ 1-201 Definitions (starts on page 3)</w:t>
      </w:r>
    </w:p>
    <w:p w:rsidR="00000000" w:rsidDel="00000000" w:rsidP="00000000" w:rsidRDefault="00000000" w:rsidRPr="00000000" w14:paraId="00000026">
      <w:pPr>
        <w:shd w:fill="ffffff" w:val="clear"/>
        <w:spacing w:before="120" w:line="360" w:lineRule="auto"/>
        <w:rPr>
          <w:i w:val="1"/>
          <w:color w:val="222222"/>
          <w:highlight w:val="yellow"/>
        </w:rPr>
      </w:pPr>
      <w:r w:rsidDel="00000000" w:rsidR="00000000" w:rsidRPr="00000000">
        <w:rPr>
          <w:i w:val="1"/>
          <w:color w:val="222222"/>
          <w:rtl w:val="0"/>
        </w:rPr>
        <w:t xml:space="preserve">(13) </w:t>
      </w:r>
      <w:r w:rsidDel="00000000" w:rsidR="00000000" w:rsidRPr="00000000">
        <w:rPr>
          <w:b w:val="1"/>
          <w:i w:val="1"/>
          <w:color w:val="222222"/>
          <w:highlight w:val="yellow"/>
          <w:rtl w:val="0"/>
        </w:rPr>
        <w:t xml:space="preserve">Building or Structure </w:t>
      </w:r>
      <w:r w:rsidDel="00000000" w:rsidR="00000000" w:rsidRPr="00000000">
        <w:rPr>
          <w:i w:val="1"/>
          <w:color w:val="222222"/>
          <w:highlight w:val="yellow"/>
          <w:rtl w:val="0"/>
        </w:rPr>
        <w:t xml:space="preserve">– means a building or structure whose use or useful</w:t>
      </w:r>
    </w:p>
    <w:p w:rsidR="00000000" w:rsidDel="00000000" w:rsidP="00000000" w:rsidRDefault="00000000" w:rsidRPr="00000000" w14:paraId="00000027">
      <w:pPr>
        <w:shd w:fill="ffffff" w:val="clear"/>
        <w:spacing w:before="120" w:line="360" w:lineRule="auto"/>
        <w:rPr>
          <w:i w:val="1"/>
          <w:color w:val="222222"/>
          <w:highlight w:val="yellow"/>
        </w:rPr>
      </w:pPr>
      <w:r w:rsidDel="00000000" w:rsidR="00000000" w:rsidRPr="00000000">
        <w:rPr>
          <w:i w:val="1"/>
          <w:color w:val="222222"/>
          <w:highlight w:val="yellow"/>
          <w:rtl w:val="0"/>
        </w:rPr>
        <w:t xml:space="preserve">occupancy requires the construction or modification of a potable water supply or</w:t>
      </w:r>
    </w:p>
    <w:p w:rsidR="00000000" w:rsidDel="00000000" w:rsidP="00000000" w:rsidRDefault="00000000" w:rsidRPr="00000000" w14:paraId="00000028">
      <w:pPr>
        <w:shd w:fill="ffffff" w:val="clear"/>
        <w:spacing w:before="120" w:line="360" w:lineRule="auto"/>
        <w:rPr>
          <w:i w:val="1"/>
          <w:color w:val="222222"/>
          <w:highlight w:val="yellow"/>
        </w:rPr>
      </w:pPr>
      <w:r w:rsidDel="00000000" w:rsidR="00000000" w:rsidRPr="00000000">
        <w:rPr>
          <w:i w:val="1"/>
          <w:color w:val="222222"/>
          <w:highlight w:val="yellow"/>
          <w:rtl w:val="0"/>
        </w:rPr>
        <w:t xml:space="preserve">wastewater system.</w:t>
      </w:r>
    </w:p>
    <w:p w:rsidR="00000000" w:rsidDel="00000000" w:rsidP="00000000" w:rsidRDefault="00000000" w:rsidRPr="00000000" w14:paraId="00000029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(A) For the purposes of these Rules, </w:t>
      </w:r>
      <w:r w:rsidDel="00000000" w:rsidR="00000000" w:rsidRPr="00000000">
        <w:rPr>
          <w:i w:val="1"/>
          <w:color w:val="222222"/>
          <w:highlight w:val="yellow"/>
          <w:rtl w:val="0"/>
        </w:rPr>
        <w:t xml:space="preserve">the following are buildings or structures</w:t>
      </w:r>
      <w:r w:rsidDel="00000000" w:rsidR="00000000" w:rsidRPr="00000000">
        <w:rPr>
          <w:i w:val="1"/>
          <w:color w:val="222222"/>
          <w:rtl w:val="0"/>
        </w:rPr>
        <w:t xml:space="preserve">:</w:t>
      </w:r>
    </w:p>
    <w:p w:rsidR="00000000" w:rsidDel="00000000" w:rsidP="00000000" w:rsidRDefault="00000000" w:rsidRPr="00000000" w14:paraId="0000002A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(i) A primitive camp.</w:t>
      </w:r>
    </w:p>
    <w:p w:rsidR="00000000" w:rsidDel="00000000" w:rsidP="00000000" w:rsidRDefault="00000000" w:rsidRPr="00000000" w14:paraId="0000002B">
      <w:pPr>
        <w:shd w:fill="ffffff" w:val="clear"/>
        <w:spacing w:before="120" w:line="360" w:lineRule="auto"/>
        <w:rPr>
          <w:i w:val="1"/>
          <w:color w:val="222222"/>
          <w:highlight w:val="yellow"/>
        </w:rPr>
      </w:pPr>
      <w:r w:rsidDel="00000000" w:rsidR="00000000" w:rsidRPr="00000000">
        <w:rPr>
          <w:i w:val="1"/>
          <w:color w:val="222222"/>
          <w:rtl w:val="0"/>
        </w:rPr>
        <w:t xml:space="preserve">(ii) </w:t>
      </w:r>
      <w:r w:rsidDel="00000000" w:rsidR="00000000" w:rsidRPr="00000000">
        <w:rPr>
          <w:i w:val="1"/>
          <w:color w:val="222222"/>
          <w:highlight w:val="yellow"/>
          <w:rtl w:val="0"/>
        </w:rPr>
        <w:t xml:space="preserve">A recreational vehicle, or vehicle used for commercial purposes,</w:t>
      </w:r>
    </w:p>
    <w:p w:rsidR="00000000" w:rsidDel="00000000" w:rsidP="00000000" w:rsidRDefault="00000000" w:rsidRPr="00000000" w14:paraId="0000002C">
      <w:pPr>
        <w:shd w:fill="ffffff" w:val="clear"/>
        <w:spacing w:before="120" w:line="360" w:lineRule="auto"/>
        <w:rPr>
          <w:i w:val="1"/>
          <w:color w:val="222222"/>
          <w:highlight w:val="yellow"/>
        </w:rPr>
      </w:pPr>
      <w:r w:rsidDel="00000000" w:rsidR="00000000" w:rsidRPr="00000000">
        <w:rPr>
          <w:i w:val="1"/>
          <w:color w:val="222222"/>
          <w:highlight w:val="yellow"/>
          <w:rtl w:val="0"/>
        </w:rPr>
        <w:t xml:space="preserve">and modified in one of the following ways, unless the vehicle is on</w:t>
      </w:r>
    </w:p>
    <w:p w:rsidR="00000000" w:rsidDel="00000000" w:rsidP="00000000" w:rsidRDefault="00000000" w:rsidRPr="00000000" w14:paraId="0000002D">
      <w:pPr>
        <w:shd w:fill="ffffff" w:val="clear"/>
        <w:spacing w:before="120" w:line="360" w:lineRule="auto"/>
        <w:rPr>
          <w:i w:val="1"/>
          <w:color w:val="222222"/>
          <w:highlight w:val="yellow"/>
        </w:rPr>
      </w:pPr>
      <w:r w:rsidDel="00000000" w:rsidR="00000000" w:rsidRPr="00000000">
        <w:rPr>
          <w:i w:val="1"/>
          <w:color w:val="222222"/>
          <w:highlight w:val="yellow"/>
          <w:rtl w:val="0"/>
        </w:rPr>
        <w:t xml:space="preserve">a campsite in a campground:</w:t>
      </w:r>
    </w:p>
    <w:p w:rsidR="00000000" w:rsidDel="00000000" w:rsidP="00000000" w:rsidRDefault="00000000" w:rsidRPr="00000000" w14:paraId="0000002E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(I) placing skirting or insulation around the base of the</w:t>
      </w:r>
    </w:p>
    <w:p w:rsidR="00000000" w:rsidDel="00000000" w:rsidP="00000000" w:rsidRDefault="00000000" w:rsidRPr="00000000" w14:paraId="0000002F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vehicle;</w:t>
      </w:r>
    </w:p>
    <w:p w:rsidR="00000000" w:rsidDel="00000000" w:rsidP="00000000" w:rsidRDefault="00000000" w:rsidRPr="00000000" w14:paraId="00000030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(II) placing the vehicle unit on a foundation or removing the</w:t>
      </w:r>
    </w:p>
    <w:p w:rsidR="00000000" w:rsidDel="00000000" w:rsidP="00000000" w:rsidRDefault="00000000" w:rsidRPr="00000000" w14:paraId="00000031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wheels;</w:t>
      </w:r>
    </w:p>
    <w:p w:rsidR="00000000" w:rsidDel="00000000" w:rsidP="00000000" w:rsidRDefault="00000000" w:rsidRPr="00000000" w14:paraId="00000032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(III) attaching a deck or stairs to the vehicle;</w:t>
      </w:r>
    </w:p>
    <w:p w:rsidR="00000000" w:rsidDel="00000000" w:rsidP="00000000" w:rsidRDefault="00000000" w:rsidRPr="00000000" w14:paraId="00000033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(IV) making the vehicle immobile in any way that inhibits the</w:t>
      </w:r>
    </w:p>
    <w:p w:rsidR="00000000" w:rsidDel="00000000" w:rsidP="00000000" w:rsidRDefault="00000000" w:rsidRPr="00000000" w14:paraId="00000034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vehicle from being driven off the lot in order to fill the</w:t>
      </w:r>
    </w:p>
    <w:p w:rsidR="00000000" w:rsidDel="00000000" w:rsidP="00000000" w:rsidRDefault="00000000" w:rsidRPr="00000000" w14:paraId="00000035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water holding tank and empty the wastewater holding tank;</w:t>
      </w:r>
    </w:p>
    <w:p w:rsidR="00000000" w:rsidDel="00000000" w:rsidP="00000000" w:rsidRDefault="00000000" w:rsidRPr="00000000" w14:paraId="00000036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(V) connecting the vehicle to a potable water supply or</w:t>
      </w:r>
    </w:p>
    <w:p w:rsidR="00000000" w:rsidDel="00000000" w:rsidP="00000000" w:rsidRDefault="00000000" w:rsidRPr="00000000" w14:paraId="00000037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wastewater system;</w:t>
      </w:r>
    </w:p>
    <w:p w:rsidR="00000000" w:rsidDel="00000000" w:rsidP="00000000" w:rsidRDefault="00000000" w:rsidRPr="00000000" w14:paraId="00000038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(VI) the vehicle, although qualifying as a vehicle, cannot travel</w:t>
      </w:r>
    </w:p>
    <w:p w:rsidR="00000000" w:rsidDel="00000000" w:rsidP="00000000" w:rsidRDefault="00000000" w:rsidRPr="00000000" w14:paraId="00000039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over Vermont roads without a special permit; or</w:t>
      </w:r>
    </w:p>
    <w:p w:rsidR="00000000" w:rsidDel="00000000" w:rsidP="00000000" w:rsidRDefault="00000000" w:rsidRPr="00000000" w14:paraId="0000003A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(VII) occupying a vehicle that is not registered and inspected to</w:t>
      </w:r>
    </w:p>
    <w:p w:rsidR="00000000" w:rsidDel="00000000" w:rsidP="00000000" w:rsidRDefault="00000000" w:rsidRPr="00000000" w14:paraId="0000003B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travel on the roads.</w:t>
      </w:r>
    </w:p>
    <w:p w:rsidR="00000000" w:rsidDel="00000000" w:rsidP="00000000" w:rsidRDefault="00000000" w:rsidRPr="00000000" w14:paraId="0000003C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(B) For the purposes of these Rules, a cabin located on a campsite in a</w:t>
      </w:r>
    </w:p>
    <w:p w:rsidR="00000000" w:rsidDel="00000000" w:rsidP="00000000" w:rsidRDefault="00000000" w:rsidRPr="00000000" w14:paraId="0000003D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campground is not a building or structure.</w:t>
      </w:r>
    </w:p>
    <w:p w:rsidR="00000000" w:rsidDel="00000000" w:rsidP="00000000" w:rsidRDefault="00000000" w:rsidRPr="00000000" w14:paraId="0000003E">
      <w:pPr>
        <w:shd w:fill="ffffff" w:val="clear"/>
        <w:spacing w:before="120" w:line="360" w:lineRule="auto"/>
        <w:rPr>
          <w:i w:val="1"/>
          <w:color w:val="222222"/>
          <w:highlight w:val="yellow"/>
        </w:rPr>
      </w:pPr>
      <w:r w:rsidDel="00000000" w:rsidR="00000000" w:rsidRPr="00000000">
        <w:rPr>
          <w:i w:val="1"/>
          <w:color w:val="222222"/>
          <w:rtl w:val="0"/>
        </w:rPr>
        <w:t xml:space="preserve">(C) </w:t>
      </w:r>
      <w:r w:rsidDel="00000000" w:rsidR="00000000" w:rsidRPr="00000000">
        <w:rPr>
          <w:i w:val="1"/>
          <w:color w:val="222222"/>
          <w:highlight w:val="yellow"/>
          <w:rtl w:val="0"/>
        </w:rPr>
        <w:t xml:space="preserve">For the purposes of these Rules, a remote hut used by outdoor</w:t>
      </w:r>
    </w:p>
    <w:p w:rsidR="00000000" w:rsidDel="00000000" w:rsidP="00000000" w:rsidRDefault="00000000" w:rsidRPr="00000000" w14:paraId="0000003F">
      <w:pPr>
        <w:shd w:fill="ffffff" w:val="clear"/>
        <w:spacing w:before="120" w:line="360" w:lineRule="auto"/>
        <w:rPr>
          <w:i w:val="1"/>
          <w:color w:val="222222"/>
          <w:highlight w:val="yellow"/>
        </w:rPr>
      </w:pPr>
      <w:r w:rsidDel="00000000" w:rsidR="00000000" w:rsidRPr="00000000">
        <w:rPr>
          <w:i w:val="1"/>
          <w:color w:val="222222"/>
          <w:highlight w:val="yellow"/>
          <w:rtl w:val="0"/>
        </w:rPr>
        <w:t xml:space="preserve">recreationists with no connection to a water source, no connection to a</w:t>
      </w:r>
    </w:p>
    <w:p w:rsidR="00000000" w:rsidDel="00000000" w:rsidP="00000000" w:rsidRDefault="00000000" w:rsidRPr="00000000" w14:paraId="00000040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highlight w:val="yellow"/>
          <w:rtl w:val="0"/>
        </w:rPr>
        <w:t xml:space="preserve">wastewater system (other than a composting or incinerating toilet</w:t>
      </w:r>
      <w:r w:rsidDel="00000000" w:rsidR="00000000" w:rsidRPr="00000000">
        <w:rPr>
          <w:i w:val="1"/>
          <w:color w:val="222222"/>
          <w:rtl w:val="0"/>
        </w:rPr>
        <w:t xml:space="preserve"> that does</w:t>
      </w:r>
    </w:p>
    <w:p w:rsidR="00000000" w:rsidDel="00000000" w:rsidP="00000000" w:rsidRDefault="00000000" w:rsidRPr="00000000" w14:paraId="00000041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not yield a liquid, provided its contents are disposed of in compliance with</w:t>
      </w:r>
    </w:p>
    <w:p w:rsidR="00000000" w:rsidDel="00000000" w:rsidP="00000000" w:rsidRDefault="00000000" w:rsidRPr="00000000" w14:paraId="00000042">
      <w:pPr>
        <w:shd w:fill="ffffff" w:val="clear"/>
        <w:spacing w:before="120" w:line="360" w:lineRule="auto"/>
        <w:rPr>
          <w:i w:val="1"/>
          <w:color w:val="222222"/>
          <w:highlight w:val="yellow"/>
        </w:rPr>
      </w:pPr>
      <w:r w:rsidDel="00000000" w:rsidR="00000000" w:rsidRPr="00000000">
        <w:rPr>
          <w:i w:val="1"/>
          <w:color w:val="222222"/>
          <w:rtl w:val="0"/>
        </w:rPr>
        <w:t xml:space="preserve">§ 1-929), and accessible only by foot or water, </w:t>
      </w:r>
      <w:r w:rsidDel="00000000" w:rsidR="00000000" w:rsidRPr="00000000">
        <w:rPr>
          <w:i w:val="1"/>
          <w:color w:val="222222"/>
          <w:highlight w:val="yellow"/>
          <w:rtl w:val="0"/>
        </w:rPr>
        <w:t xml:space="preserve">is not a building or</w:t>
      </w:r>
    </w:p>
    <w:p w:rsidR="00000000" w:rsidDel="00000000" w:rsidP="00000000" w:rsidRDefault="00000000" w:rsidRPr="00000000" w14:paraId="00000043">
      <w:pPr>
        <w:shd w:fill="ffffff" w:val="clear"/>
        <w:spacing w:before="120" w:line="360" w:lineRule="auto"/>
        <w:rPr>
          <w:i w:val="1"/>
          <w:color w:val="222222"/>
          <w:highlight w:val="yellow"/>
        </w:rPr>
      </w:pPr>
      <w:r w:rsidDel="00000000" w:rsidR="00000000" w:rsidRPr="00000000">
        <w:rPr>
          <w:i w:val="1"/>
          <w:color w:val="222222"/>
          <w:highlight w:val="yellow"/>
          <w:rtl w:val="0"/>
        </w:rPr>
        <w:t xml:space="preserve">structure.</w:t>
      </w:r>
    </w:p>
    <w:p w:rsidR="00000000" w:rsidDel="00000000" w:rsidP="00000000" w:rsidRDefault="00000000" w:rsidRPr="00000000" w14:paraId="00000044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(D) Examples of other buildings or structures: single-family residences;</w:t>
      </w:r>
    </w:p>
    <w:p w:rsidR="00000000" w:rsidDel="00000000" w:rsidP="00000000" w:rsidRDefault="00000000" w:rsidRPr="00000000" w14:paraId="00000045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accessory apartments; duplexes; yurts; yomes; cabins; multi-unit</w:t>
      </w:r>
    </w:p>
    <w:p w:rsidR="00000000" w:rsidDel="00000000" w:rsidP="00000000" w:rsidRDefault="00000000" w:rsidRPr="00000000" w14:paraId="00000046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buildings; condominiums; apartments; mobile homes; hospitals; nursing</w:t>
      </w:r>
    </w:p>
    <w:p w:rsidR="00000000" w:rsidDel="00000000" w:rsidP="00000000" w:rsidRDefault="00000000" w:rsidRPr="00000000" w14:paraId="00000047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homes; motels; hotels; restaurants; filling stations; boarding houses;</w:t>
      </w:r>
    </w:p>
    <w:p w:rsidR="00000000" w:rsidDel="00000000" w:rsidP="00000000" w:rsidRDefault="00000000" w:rsidRPr="00000000" w14:paraId="00000048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rooming houses; dormitories; stores or shops; buildings or structures used</w:t>
      </w:r>
    </w:p>
    <w:p w:rsidR="00000000" w:rsidDel="00000000" w:rsidP="00000000" w:rsidRDefault="00000000" w:rsidRPr="00000000" w14:paraId="00000049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as places of public assembly, places of employment, or home occupations;</w:t>
      </w:r>
    </w:p>
    <w:p w:rsidR="00000000" w:rsidDel="00000000" w:rsidP="00000000" w:rsidRDefault="00000000" w:rsidRPr="00000000" w14:paraId="0000004A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offices; manufacturing facilities; industrial facilities; and farm buildings or</w:t>
      </w:r>
    </w:p>
    <w:p w:rsidR="00000000" w:rsidDel="00000000" w:rsidP="00000000" w:rsidRDefault="00000000" w:rsidRPr="00000000" w14:paraId="0000004B">
      <w:pPr>
        <w:shd w:fill="ffffff" w:val="clear"/>
        <w:spacing w:before="120" w:line="36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structures.</w:t>
      </w:r>
    </w:p>
    <w:p w:rsidR="00000000" w:rsidDel="00000000" w:rsidP="00000000" w:rsidRDefault="00000000" w:rsidRPr="00000000" w14:paraId="0000004C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What a building is, would be determined by its actual exempt or permitted use.</w:t>
      </w:r>
    </w:p>
    <w:p w:rsidR="00000000" w:rsidDel="00000000" w:rsidP="00000000" w:rsidRDefault="00000000" w:rsidRPr="00000000" w14:paraId="0000004E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property would be exempt under Section 1-303 for the existing building, its existing use, its existing water supply and its existing wastewater system as of 1/1/2007.</w:t>
      </w:r>
    </w:p>
    <w:p w:rsidR="00000000" w:rsidDel="00000000" w:rsidP="00000000" w:rsidRDefault="00000000" w:rsidRPr="00000000" w14:paraId="0000004F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Any changes after that date could require a permit.</w:t>
      </w:r>
    </w:p>
    <w:p w:rsidR="00000000" w:rsidDel="00000000" w:rsidP="00000000" w:rsidRDefault="00000000" w:rsidRPr="00000000" w14:paraId="00000050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hd w:fill="ffffff" w:val="clear"/>
        <w:spacing w:before="120" w:line="360" w:lineRule="auto"/>
        <w:rPr>
          <w:color w:val="0563c1"/>
          <w:u w:val="single"/>
        </w:rPr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https://dec.vermont.gov/sites/dec/files/dwgwp/rorules/pdf/Wastewater-System-and-Potable-Water-Supply-Rules-April-12-2019.pdf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Permit triggers are listed on page 18 in Section 1-301.</w:t>
      </w:r>
    </w:p>
    <w:p w:rsidR="00000000" w:rsidDel="00000000" w:rsidP="00000000" w:rsidRDefault="00000000" w:rsidRPr="00000000" w14:paraId="00000054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The construction of a building or structure requires a permit.</w:t>
      </w:r>
    </w:p>
    <w:p w:rsidR="00000000" w:rsidDel="00000000" w:rsidP="00000000" w:rsidRDefault="00000000" w:rsidRPr="00000000" w14:paraId="00000056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A proposed building or structure requires a water supply and a wastewater system.</w:t>
      </w:r>
    </w:p>
    <w:p w:rsidR="00000000" w:rsidDel="00000000" w:rsidP="00000000" w:rsidRDefault="00000000" w:rsidRPr="00000000" w14:paraId="00000057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A water supply requires a permit.</w:t>
      </w:r>
    </w:p>
    <w:p w:rsidR="00000000" w:rsidDel="00000000" w:rsidP="00000000" w:rsidRDefault="00000000" w:rsidRPr="00000000" w14:paraId="00000058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A wastewater system requires a permit.</w:t>
      </w:r>
    </w:p>
    <w:p w:rsidR="00000000" w:rsidDel="00000000" w:rsidP="00000000" w:rsidRDefault="00000000" w:rsidRPr="00000000" w14:paraId="00000059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Yurts, RVs and primitive camps are included in the definition of a building or structure on page 4 of the Rules.</w:t>
      </w:r>
    </w:p>
    <w:p w:rsidR="00000000" w:rsidDel="00000000" w:rsidP="00000000" w:rsidRDefault="00000000" w:rsidRPr="00000000" w14:paraId="0000005A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use of RVs on a property and whether they are considered a building or structure is addressed on page 4 Section 1-201(13)(A).</w:t>
      </w:r>
    </w:p>
    <w:p w:rsidR="00000000" w:rsidDel="00000000" w:rsidP="00000000" w:rsidRDefault="00000000" w:rsidRPr="00000000" w14:paraId="0000005B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definition of a primitive camp is listed on page 14 Section 1-201(75).</w:t>
      </w:r>
    </w:p>
    <w:p w:rsidR="00000000" w:rsidDel="00000000" w:rsidP="00000000" w:rsidRDefault="00000000" w:rsidRPr="00000000" w14:paraId="0000005C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Exemption for a primitive camp is listed on page 22 Section 1-304(3).</w:t>
      </w:r>
    </w:p>
    <w:p w:rsidR="00000000" w:rsidDel="00000000" w:rsidP="00000000" w:rsidRDefault="00000000" w:rsidRPr="00000000" w14:paraId="0000005D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Changes in use that increase design flow and/or modify the operational requirements of the water or wastewater system (as per definition 65 on page 12 of the Rules) would trigger a permit requirement.</w:t>
      </w:r>
      <w:r w:rsidDel="00000000" w:rsidR="00000000" w:rsidRPr="00000000">
        <w:rPr>
          <w:color w:val="222222"/>
          <w:rtl w:val="0"/>
        </w:rPr>
        <w:t xml:space="preserve"> Conversion from seasonal to year round use is a modification to the operational requirements of a water supply or wastewater system.</w:t>
      </w:r>
    </w:p>
    <w:p w:rsidR="00000000" w:rsidDel="00000000" w:rsidP="00000000" w:rsidRDefault="00000000" w:rsidRPr="00000000" w14:paraId="0000005F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If a seasonal home gets converted to a year-round residence a permit is required and they need to have a Licensed Designer submit an application for the conversion which can require plans for a new wastewater system and/or water supply in some cases.</w:t>
      </w:r>
    </w:p>
    <w:p w:rsidR="00000000" w:rsidDel="00000000" w:rsidP="00000000" w:rsidRDefault="00000000" w:rsidRPr="00000000" w14:paraId="00000061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“Seasonal” is defined in the Rules.</w:t>
      </w:r>
    </w:p>
    <w:p w:rsidR="00000000" w:rsidDel="00000000" w:rsidP="00000000" w:rsidRDefault="00000000" w:rsidRPr="00000000" w14:paraId="00000063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(86) Seasonal – in reference to the use of a single-family residence, means occupancy</w:t>
      </w:r>
    </w:p>
    <w:p w:rsidR="00000000" w:rsidDel="00000000" w:rsidP="00000000" w:rsidRDefault="00000000" w:rsidRPr="00000000" w14:paraId="00000064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of the residence for less than 180 days in each calendar year; as used elsewhere in</w:t>
      </w:r>
    </w:p>
    <w:p w:rsidR="00000000" w:rsidDel="00000000" w:rsidP="00000000" w:rsidRDefault="00000000" w:rsidRPr="00000000" w14:paraId="00000065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these Rules.</w:t>
      </w:r>
    </w:p>
    <w:p w:rsidR="00000000" w:rsidDel="00000000" w:rsidP="00000000" w:rsidRDefault="00000000" w:rsidRPr="00000000" w14:paraId="00000066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It is mostly used in the Rules in the context of converting a seasonal home to a year round home which requires a permit.</w:t>
      </w:r>
    </w:p>
    <w:p w:rsidR="00000000" w:rsidDel="00000000" w:rsidP="00000000" w:rsidRDefault="00000000" w:rsidRPr="00000000" w14:paraId="00000068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There is no exemption for a seasonal home. Construction of a seasonal home or conversion from seasonal to year-round would require water and wastewater systems designed and permitted by a Licensed Designer.</w:t>
      </w:r>
    </w:p>
    <w:p w:rsidR="00000000" w:rsidDel="00000000" w:rsidP="00000000" w:rsidRDefault="00000000" w:rsidRPr="00000000" w14:paraId="0000006A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definition of a primitive camp is listed on page 14 Section 1-201(75).</w:t>
      </w:r>
    </w:p>
    <w:p w:rsidR="00000000" w:rsidDel="00000000" w:rsidP="00000000" w:rsidRDefault="00000000" w:rsidRPr="00000000" w14:paraId="0000006C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rtl w:val="0"/>
        </w:rPr>
        <w:t xml:space="preserve">(75) </w:t>
      </w:r>
      <w:r w:rsidDel="00000000" w:rsidR="00000000" w:rsidRPr="00000000">
        <w:rPr>
          <w:color w:val="222222"/>
          <w:highlight w:val="yellow"/>
          <w:rtl w:val="0"/>
        </w:rPr>
        <w:t xml:space="preserve">Primitive Camp – means a living unit, the occupancy of which neither exceeds 3</w:t>
      </w:r>
    </w:p>
    <w:p w:rsidR="00000000" w:rsidDel="00000000" w:rsidP="00000000" w:rsidRDefault="00000000" w:rsidRPr="00000000" w14:paraId="0000006D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consecutive weeks per calendar year nor exceeds a total of 60 days per calendar</w:t>
      </w:r>
    </w:p>
    <w:p w:rsidR="00000000" w:rsidDel="00000000" w:rsidP="00000000" w:rsidRDefault="00000000" w:rsidRPr="00000000" w14:paraId="0000006E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year, that has no interior plumbing except for one sink with water. Primitive</w:t>
      </w:r>
    </w:p>
    <w:p w:rsidR="00000000" w:rsidDel="00000000" w:rsidP="00000000" w:rsidRDefault="00000000" w:rsidRPr="00000000" w14:paraId="0000006F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camps may contain a composting or incinerating toilet that does not yield a liquid</w:t>
      </w:r>
    </w:p>
    <w:p w:rsidR="00000000" w:rsidDel="00000000" w:rsidP="00000000" w:rsidRDefault="00000000" w:rsidRPr="00000000" w14:paraId="00000070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provided its contents are disposed of in compliance with § 1-929.</w:t>
      </w:r>
    </w:p>
    <w:p w:rsidR="00000000" w:rsidDel="00000000" w:rsidP="00000000" w:rsidRDefault="00000000" w:rsidRPr="00000000" w14:paraId="00000071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Primitive camps are considered a building or structure but the Rules include an exemption for Primitive Camps.</w:t>
      </w:r>
    </w:p>
    <w:p w:rsidR="00000000" w:rsidDel="00000000" w:rsidP="00000000" w:rsidRDefault="00000000" w:rsidRPr="00000000" w14:paraId="00000073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The Exemption for a primitive camp is listed on page 22 Section 1-304(3)</w:t>
      </w:r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74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The use of composting toilets can be permitted under the 2019 Wastewater System and Potable Water Supply Rules</w:t>
      </w:r>
      <w:r w:rsidDel="00000000" w:rsidR="00000000" w:rsidRPr="00000000">
        <w:rPr>
          <w:color w:val="222222"/>
          <w:rtl w:val="0"/>
        </w:rPr>
        <w:t xml:space="preserve"> as described in the Rules and the guidance document linked below.</w:t>
      </w:r>
    </w:p>
    <w:p w:rsidR="00000000" w:rsidDel="00000000" w:rsidP="00000000" w:rsidRDefault="00000000" w:rsidRPr="00000000" w14:paraId="00000076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(See WW Rules Section 1-929 pages 149-150)</w:t>
      </w:r>
    </w:p>
    <w:p w:rsidR="00000000" w:rsidDel="00000000" w:rsidP="00000000" w:rsidRDefault="00000000" w:rsidRPr="00000000" w14:paraId="00000077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78">
      <w:pPr>
        <w:shd w:fill="ffffff" w:val="clear"/>
        <w:spacing w:before="120" w:line="360" w:lineRule="auto"/>
        <w:rPr>
          <w:color w:val="0000ff"/>
          <w:u w:val="single"/>
        </w:rPr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https://dec.vermont.gov/sites/dec/files/dwgwp/wastewater/pdf/DEC%20Composting%20Toilet%20Guide_2020.02.24.pdf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All other wastewater from the building would need to be disposed of in an approved wastewater disposal system and would require a permit with designs and an application submitted by a Licensed Designer. The permitted wastewater system can be designed with up to a 25% reduction in size when all toilets in the structure are composting or incinerating toilets.</w:t>
      </w:r>
    </w:p>
    <w:p w:rsidR="00000000" w:rsidDel="00000000" w:rsidP="00000000" w:rsidRDefault="00000000" w:rsidRPr="00000000" w14:paraId="0000007B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Licensed Designer would design and locate on the site an approvable water supply and wastewater disposal system and apply to obtain a permit.</w:t>
      </w:r>
    </w:p>
    <w:p w:rsidR="00000000" w:rsidDel="00000000" w:rsidP="00000000" w:rsidRDefault="00000000" w:rsidRPr="00000000" w14:paraId="0000007C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Licensed Designer completes the online application for a permit and submits the application and design plans electronically.</w:t>
      </w:r>
    </w:p>
    <w:p w:rsidR="00000000" w:rsidDel="00000000" w:rsidP="00000000" w:rsidRDefault="00000000" w:rsidRPr="00000000" w14:paraId="0000007D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hd w:fill="ffffff" w:val="clear"/>
        <w:spacing w:before="12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Any project triggering a permit requires fully complying water and wastewater systems, designed and permitted by a Licensed Designer.</w:t>
      </w:r>
    </w:p>
    <w:p w:rsidR="00000000" w:rsidDel="00000000" w:rsidP="00000000" w:rsidRDefault="00000000" w:rsidRPr="00000000" w14:paraId="0000007F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first step in obtaining any needed Permit is to contact a Licensed Designer.</w:t>
      </w:r>
    </w:p>
    <w:p w:rsidR="00000000" w:rsidDel="00000000" w:rsidP="00000000" w:rsidRDefault="00000000" w:rsidRPr="00000000" w14:paraId="00000080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List of Licensed Designers:</w:t>
      </w:r>
    </w:p>
    <w:p w:rsidR="00000000" w:rsidDel="00000000" w:rsidP="00000000" w:rsidRDefault="00000000" w:rsidRPr="00000000" w14:paraId="00000082">
      <w:pPr>
        <w:shd w:fill="ffffff" w:val="clear"/>
        <w:spacing w:before="120" w:line="360" w:lineRule="auto"/>
        <w:rPr>
          <w:color w:val="0563c1"/>
          <w:u w:val="single"/>
        </w:rPr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https://dec.vermont.gov/sites/dec/files/dwgwp/designerlicense/pdf/ApprovedLicences%20updated%2002.11.2022.pdf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hd w:fill="ffffff" w:val="clear"/>
        <w:spacing w:before="120" w:line="360" w:lineRule="auto"/>
        <w:rPr>
          <w:color w:val="0563c1"/>
          <w:u w:val="single"/>
        </w:rPr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https://dec.vermont.gov/water/licensed-designers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hd w:fill="ffffff" w:val="clear"/>
        <w:spacing w:before="120" w:line="360" w:lineRule="auto"/>
        <w:rPr>
          <w:color w:val="0563c1"/>
          <w:u w:val="single"/>
        </w:rPr>
      </w:pPr>
      <w:r w:rsidDel="00000000" w:rsidR="00000000" w:rsidRPr="00000000">
        <w:rPr>
          <w:color w:val="222222"/>
          <w:rtl w:val="0"/>
        </w:rPr>
        <w:t xml:space="preserve">Program website:</w:t>
        <w:br w:type="textWrapping"/>
      </w: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https://dec.vermont.gov/water/ww-systems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Link to WW Rules:</w:t>
      </w:r>
    </w:p>
    <w:p w:rsidR="00000000" w:rsidDel="00000000" w:rsidP="00000000" w:rsidRDefault="00000000" w:rsidRPr="00000000" w14:paraId="00000089">
      <w:pPr>
        <w:shd w:fill="ffffff" w:val="clear"/>
        <w:spacing w:before="120" w:line="360" w:lineRule="auto"/>
        <w:rPr>
          <w:color w:val="0563c1"/>
          <w:u w:val="single"/>
        </w:rPr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https://dec.vermont.gov/sites/dec/files/dwgwp/rorules/pdf/Wastewater-System-and-Potable-Water-Supply-Rules-April-12-2019.pdf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hd w:fill="ffffff" w:val="clear"/>
        <w:spacing w:before="120" w:line="360" w:lineRule="auto"/>
        <w:rPr>
          <w:color w:val="0563c1"/>
          <w:u w:val="single"/>
        </w:rPr>
      </w:pP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https://dec.vermont.gov/water/laws/ww-systems-rules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hd w:fill="ffffff" w:val="clear"/>
        <w:spacing w:before="120" w:line="360" w:lineRule="auto"/>
        <w:rPr>
          <w:color w:val="0563c1"/>
          <w:u w:val="single"/>
        </w:rPr>
      </w:pPr>
      <w:hyperlink r:id="rId15">
        <w:r w:rsidDel="00000000" w:rsidR="00000000" w:rsidRPr="00000000">
          <w:rPr>
            <w:color w:val="0563c1"/>
            <w:u w:val="single"/>
            <w:rtl w:val="0"/>
          </w:rPr>
          <w:t xml:space="preserve">https://dec.vermont.gov/water/laws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Jeff Svec</w:t>
      </w:r>
    </w:p>
    <w:p w:rsidR="00000000" w:rsidDel="00000000" w:rsidP="00000000" w:rsidRDefault="00000000" w:rsidRPr="00000000" w14:paraId="00000090">
      <w:pPr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before="120" w:line="360" w:lineRule="auto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Bill’s conclusions from the preceding email and conversation</w:t>
      </w:r>
    </w:p>
    <w:p w:rsidR="00000000" w:rsidDel="00000000" w:rsidP="00000000" w:rsidRDefault="00000000" w:rsidRPr="00000000" w14:paraId="00000092">
      <w:pPr>
        <w:shd w:fill="ffffff" w:val="clear"/>
        <w:spacing w:before="120" w:line="360" w:lineRule="auto"/>
        <w:jc w:val="left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                                                     5/19/23</w:t>
      </w:r>
    </w:p>
    <w:p w:rsidR="00000000" w:rsidDel="00000000" w:rsidP="00000000" w:rsidRDefault="00000000" w:rsidRPr="00000000" w14:paraId="00000093">
      <w:pPr>
        <w:shd w:fill="ffffff" w:val="clear"/>
        <w:spacing w:before="120" w:line="360" w:lineRule="auto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before="120" w:line="360" w:lineRule="auto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 building or structure constructed after Jan. 1, 2007 that is occupied, even on a part time basis, in a Rural Residential district must have a permit for a potable water supply and a wastewater system that has been designed by a state licensed designer.  This includes an RV that has been modified in a way(s) that make it what Windham’s zoning regs define as a “dwelling unit”.</w:t>
      </w:r>
    </w:p>
    <w:p w:rsidR="00000000" w:rsidDel="00000000" w:rsidP="00000000" w:rsidRDefault="00000000" w:rsidRPr="00000000" w14:paraId="00000095">
      <w:pPr>
        <w:shd w:fill="ffffff" w:val="clear"/>
        <w:spacing w:before="120" w:line="360" w:lineRule="auto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before="120" w:line="360" w:lineRule="auto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Primitive camps (which contain no indoor plumbing except for a sink with water, and have a composting, or chemical toilet, that produces no liquid waste) are exempt from this rule.  However, Windham’s zoning regs do not allow camps in Rural Residential districts.</w:t>
      </w:r>
    </w:p>
    <w:p w:rsidR="00000000" w:rsidDel="00000000" w:rsidP="00000000" w:rsidRDefault="00000000" w:rsidRPr="00000000" w14:paraId="00000097">
      <w:pPr>
        <w:shd w:fill="ffffff" w:val="clear"/>
        <w:spacing w:before="120" w:line="360" w:lineRule="auto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before="120" w:line="360" w:lineRule="auto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Composting toilets are allowed in Rural Residential areas assuming the waste is disposed of according to state regulations.  However, a dwelling with a composting toilet still must have a potable water supply and wastewater disposal system to handle water from sinks, showers, dishwashers, washing machines, etc.  This, in effect, means that the wastewater system must include a septic tank and leach field.  If there is a composting toilet, the wastewater system can be up to 25% smaller than a system that is connected to a toilet.  But a licensed engineer still has to design it and the owner still needs a permit.  Most people will design a wastewater system that includes a toilet, but it is accetable to have a composting toilet (or, presumably, an incinerating toilet) that is separate, as long as it complies to the regulations noted above.</w:t>
      </w:r>
    </w:p>
    <w:p w:rsidR="00000000" w:rsidDel="00000000" w:rsidP="00000000" w:rsidRDefault="00000000" w:rsidRPr="00000000" w14:paraId="00000099">
      <w:pPr>
        <w:shd w:fill="ffffff" w:val="clear"/>
        <w:spacing w:before="120" w:line="360" w:lineRule="auto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before="120" w:line="360" w:lineRule="auto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Per my conversation with Jeff, state regulations do not mention port-a-potties, but there is no reason to believe a port-a-potty is acceptable as the sole means of handling human waste for a building or dwelling unit.  In addition, a parcel in a RR district in Windham with a port-a-potty also would need to have a permit for  a potable water supply and wastewater system.  </w:t>
      </w:r>
    </w:p>
    <w:p w:rsidR="00000000" w:rsidDel="00000000" w:rsidP="00000000" w:rsidRDefault="00000000" w:rsidRPr="00000000" w14:paraId="0000009B">
      <w:pPr>
        <w:shd w:fill="ffffff" w:val="clear"/>
        <w:spacing w:before="120" w:line="360" w:lineRule="auto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before="120" w:line="360" w:lineRule="auto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before="120" w:line="360" w:lineRule="auto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ec.vermont.gov/water/licensed-designers" TargetMode="External"/><Relationship Id="rId10" Type="http://schemas.openxmlformats.org/officeDocument/2006/relationships/hyperlink" Target="https://dec.vermont.gov/sites/dec/files/dwgwp/designerlicense/pdf/ApprovedLicences%20updated%2002.11.2022.pdf" TargetMode="External"/><Relationship Id="rId13" Type="http://schemas.openxmlformats.org/officeDocument/2006/relationships/hyperlink" Target="https://dec.vermont.gov/sites/dec/files/dwgwp/rorules/pdf/Wastewater-System-and-Potable-Water-Supply-Rules-April-12-2019.pdf" TargetMode="External"/><Relationship Id="rId12" Type="http://schemas.openxmlformats.org/officeDocument/2006/relationships/hyperlink" Target="https://dec.vermont.gov/water/ww-system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ec.vermont.gov/sites/dec/files/dwgwp/wastewater/pdf/DEC%20Composting%20Toilet%20Guide_2020.02.24.pdf" TargetMode="External"/><Relationship Id="rId15" Type="http://schemas.openxmlformats.org/officeDocument/2006/relationships/hyperlink" Target="https://dec.vermont.gov/water/laws" TargetMode="External"/><Relationship Id="rId14" Type="http://schemas.openxmlformats.org/officeDocument/2006/relationships/hyperlink" Target="https://dec.vermont.gov/water/laws/ww-systems-rules" TargetMode="Externa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https://dec.vermont.gov/sites/dec/files/dwgwp/rorules/pdf/Wastewater-System-and-Potable-Water-Supply-Rules-April-12-2019.pdf" TargetMode="External"/><Relationship Id="rId8" Type="http://schemas.openxmlformats.org/officeDocument/2006/relationships/hyperlink" Target="https://dec.vermont.gov/sites/dec/files/dwgwp/rorules/pdf/Wastewater-System-and-Potable-Water-Supply-Rules-April-12-2019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